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jc w:val="center"/>
      </w:pPr>
      <w:r>
        <w:rPr>
          <w:rFonts w:ascii="方正小标宋_GBK" w:hAnsi="方正小标宋_GBK" w:eastAsia="方正小标宋_GBK" w:cs="方正小标宋_GBK"/>
          <w:sz w:val="43"/>
          <w:szCs w:val="43"/>
        </w:rPr>
        <w:t>天津市津南区生态环境局</w:t>
      </w:r>
      <w:r>
        <w:rPr>
          <w:rFonts w:hint="default" w:ascii="Times New Roman" w:hAnsi="Times New Roman" w:cs="Times New Roman"/>
          <w:sz w:val="43"/>
          <w:szCs w:val="43"/>
        </w:rPr>
        <w:t>202</w:t>
      </w:r>
      <w:r>
        <w:rPr>
          <w:rFonts w:hint="eastAsia" w:ascii="Times New Roman" w:hAnsi="Times New Roman" w:cs="Times New Roman"/>
          <w:sz w:val="43"/>
          <w:szCs w:val="43"/>
          <w:lang w:val="en-US" w:eastAsia="zh-CN"/>
        </w:rPr>
        <w:t>2</w:t>
      </w:r>
      <w:r>
        <w:rPr>
          <w:rFonts w:hint="eastAsia" w:ascii="方正小标宋_GBK" w:hAnsi="方正小标宋_GBK" w:eastAsia="方正小标宋_GBK" w:cs="方正小标宋_GBK"/>
          <w:sz w:val="43"/>
          <w:szCs w:val="43"/>
        </w:rPr>
        <w:t>年政府</w:t>
      </w:r>
    </w:p>
    <w:p>
      <w:pPr>
        <w:pStyle w:val="2"/>
        <w:keepNext w:val="0"/>
        <w:keepLines w:val="0"/>
        <w:widowControl/>
        <w:suppressLineNumbers w:val="0"/>
        <w:spacing w:line="315" w:lineRule="atLeast"/>
        <w:jc w:val="center"/>
      </w:pPr>
      <w:r>
        <w:rPr>
          <w:rFonts w:hint="eastAsia" w:ascii="方正小标宋_GBK" w:hAnsi="方正小标宋_GBK" w:eastAsia="方正小标宋_GBK" w:cs="方正小标宋_GBK"/>
          <w:sz w:val="43"/>
          <w:szCs w:val="43"/>
        </w:rPr>
        <w:t>信息公开年度报告</w:t>
      </w:r>
    </w:p>
    <w:p>
      <w:pPr>
        <w:pStyle w:val="2"/>
        <w:keepNext w:val="0"/>
        <w:keepLines w:val="0"/>
        <w:widowControl/>
        <w:suppressLineNumbers w:val="0"/>
        <w:spacing w:line="555" w:lineRule="atLeast"/>
      </w:pPr>
      <w:r>
        <w:rPr>
          <w:rFonts w:ascii="黑体" w:hAnsi="宋体" w:eastAsia="黑体" w:cs="黑体"/>
          <w:sz w:val="31"/>
          <w:szCs w:val="31"/>
        </w:rPr>
        <w:t>   </w:t>
      </w:r>
      <w:r>
        <w:rPr>
          <w:rFonts w:ascii="DejaVu Sans" w:hAnsi="DejaVu Sans" w:eastAsia="DejaVu Sans" w:cs="DejaVu Sans"/>
          <w:sz w:val="31"/>
          <w:szCs w:val="31"/>
        </w:rPr>
        <w:t> </w:t>
      </w:r>
    </w:p>
    <w:p>
      <w:pPr>
        <w:pStyle w:val="2"/>
        <w:keepNext w:val="0"/>
        <w:keepLines w:val="0"/>
        <w:widowControl/>
        <w:suppressLineNumbers w:val="0"/>
        <w:spacing w:line="420" w:lineRule="atLeast"/>
      </w:pPr>
      <w:r>
        <w:rPr>
          <w:rFonts w:ascii="仿宋_GB2312" w:eastAsia="仿宋_GB2312" w:cs="仿宋_GB2312"/>
          <w:sz w:val="31"/>
          <w:szCs w:val="31"/>
        </w:rPr>
        <w:t>    </w:t>
      </w:r>
      <w:r>
        <w:rPr>
          <w:rFonts w:hint="eastAsia" w:ascii="仿宋_GB2312" w:hAnsi="DejaVu Sans" w:eastAsia="仿宋_GB2312" w:cs="仿宋_GB2312"/>
          <w:sz w:val="31"/>
          <w:szCs w:val="31"/>
        </w:rPr>
        <w:t>本年度报告根据《中华人民共和国政府信息公开条例》《国务院办公厅政府信息与政务公开办公室关于政府信息公开工作年度报告有关事项的通知》以及市政府办公厅的有关规定要求，由天津市津南区生态环境局编制。全文包括总体情况，主动公开政府信息情况，收到和处理政府信息公开申请情况，政府信息公开行政复议、行政诉讼情况，存在的主要问题及改进情况，其他需要报告的事项。本年度报告中所列数据的统计期限</w:t>
      </w:r>
      <w:r>
        <w:rPr>
          <w:rFonts w:hint="eastAsia" w:ascii="仿宋_GB2312" w:hAnsi="Times New Roman" w:eastAsia="仿宋_GB2312" w:cs="仿宋_GB2312"/>
          <w:sz w:val="31"/>
          <w:szCs w:val="31"/>
        </w:rPr>
        <w:t>从</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2</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1</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1</w:t>
      </w:r>
      <w:r>
        <w:rPr>
          <w:rFonts w:hint="eastAsia" w:ascii="仿宋_GB2312" w:hAnsi="Times New Roman" w:eastAsia="仿宋_GB2312" w:cs="仿宋_GB2312"/>
          <w:sz w:val="31"/>
          <w:szCs w:val="31"/>
        </w:rPr>
        <w:t>日至</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2</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12</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31</w:t>
      </w:r>
      <w:r>
        <w:rPr>
          <w:rFonts w:hint="eastAsia" w:ascii="仿宋_GB2312" w:hAnsi="Times New Roman" w:eastAsia="仿宋_GB2312" w:cs="仿宋_GB2312"/>
          <w:sz w:val="31"/>
          <w:szCs w:val="31"/>
        </w:rPr>
        <w:t>日止。本年度报告的电子版本可以从津南政务网（</w:t>
      </w:r>
      <w:r>
        <w:rPr>
          <w:rFonts w:hint="default" w:ascii="Times New Roman" w:hAnsi="Times New Roman" w:cs="Times New Roman"/>
          <w:sz w:val="31"/>
          <w:szCs w:val="31"/>
        </w:rPr>
        <w:t>http://www.tjjn.gov.cn</w:t>
      </w:r>
      <w:r>
        <w:rPr>
          <w:rFonts w:hint="eastAsia" w:ascii="仿宋_GB2312" w:hAnsi="Times New Roman" w:eastAsia="仿宋_GB2312" w:cs="仿宋_GB2312"/>
          <w:sz w:val="31"/>
          <w:szCs w:val="31"/>
        </w:rPr>
        <w:t>）下载。如对本年度报告有疑问，请与津南区生态环境局联系。（联系电话：</w:t>
      </w:r>
      <w:r>
        <w:rPr>
          <w:rFonts w:hint="default" w:ascii="Times New Roman" w:hAnsi="Times New Roman" w:cs="Times New Roman"/>
          <w:sz w:val="31"/>
          <w:szCs w:val="31"/>
        </w:rPr>
        <w:t>022-28523189</w:t>
      </w:r>
      <w:r>
        <w:rPr>
          <w:rFonts w:hint="eastAsia" w:ascii="仿宋_GB2312" w:hAnsi="Times New Roman" w:eastAsia="仿宋_GB2312" w:cs="仿宋_GB2312"/>
          <w:sz w:val="31"/>
          <w:szCs w:val="31"/>
        </w:rPr>
        <w:t>，电子邮箱：</w:t>
      </w:r>
      <w:r>
        <w:rPr>
          <w:rFonts w:hint="default" w:ascii="Times New Roman" w:hAnsi="Times New Roman" w:cs="Times New Roman"/>
          <w:sz w:val="31"/>
          <w:szCs w:val="31"/>
        </w:rPr>
        <w:t>jnqsthjj01@tj.gov.cn</w:t>
      </w:r>
      <w:r>
        <w:rPr>
          <w:rFonts w:hint="eastAsia" w:ascii="仿宋_GB2312" w:hAnsi="Times New Roman" w:eastAsia="仿宋_GB2312" w:cs="仿宋_GB2312"/>
          <w:sz w:val="31"/>
          <w:szCs w:val="31"/>
        </w:rPr>
        <w:t>）。</w:t>
      </w:r>
    </w:p>
    <w:p>
      <w:pPr>
        <w:pStyle w:val="2"/>
        <w:keepNext w:val="0"/>
        <w:keepLines w:val="0"/>
        <w:widowControl/>
        <w:suppressLineNumbers w:val="0"/>
        <w:spacing w:line="555" w:lineRule="atLeast"/>
      </w:pPr>
      <w:r>
        <w:rPr>
          <w:rFonts w:hint="eastAsia" w:ascii="黑体" w:hAnsi="宋体" w:eastAsia="黑体" w:cs="黑体"/>
          <w:sz w:val="31"/>
          <w:szCs w:val="31"/>
        </w:rPr>
        <w:t>    一、总体情况</w:t>
      </w:r>
    </w:p>
    <w:p>
      <w:pPr>
        <w:pStyle w:val="2"/>
        <w:keepNext w:val="0"/>
        <w:keepLines w:val="0"/>
        <w:widowControl/>
        <w:suppressLineNumbers w:val="0"/>
        <w:spacing w:line="555" w:lineRule="atLeast"/>
      </w:pPr>
      <w:r>
        <w:rPr>
          <w:rFonts w:hint="default" w:ascii="DejaVu Sans" w:hAnsi="DejaVu Sans" w:eastAsia="DejaVu Sans" w:cs="DejaVu Sans"/>
          <w:sz w:val="31"/>
          <w:szCs w:val="31"/>
        </w:rPr>
        <w:t>   </w:t>
      </w:r>
      <w:r>
        <w:rPr>
          <w:rFonts w:hint="default" w:ascii="Times New Roman" w:hAnsi="Times New Roman" w:cs="Times New Roman"/>
          <w:sz w:val="31"/>
          <w:szCs w:val="31"/>
        </w:rPr>
        <w:t> 202</w:t>
      </w:r>
      <w:r>
        <w:rPr>
          <w:rFonts w:hint="eastAsia" w:ascii="Times New Roman" w:hAnsi="Times New Roman" w:cs="Times New Roman"/>
          <w:sz w:val="31"/>
          <w:szCs w:val="31"/>
          <w:lang w:val="en-US" w:eastAsia="zh-CN"/>
        </w:rPr>
        <w:t>2</w:t>
      </w:r>
      <w:r>
        <w:rPr>
          <w:rFonts w:hint="eastAsia" w:ascii="仿宋_GB2312" w:hAnsi="Times New Roman" w:eastAsia="仿宋_GB2312" w:cs="仿宋_GB2312"/>
          <w:sz w:val="31"/>
          <w:szCs w:val="31"/>
        </w:rPr>
        <w:t>年，我局认真贯彻落实《国务院办公厅印发</w:t>
      </w:r>
      <w:r>
        <w:rPr>
          <w:rFonts w:hint="default" w:ascii="Times New Roman" w:hAnsi="Times New Roman" w:cs="Times New Roman"/>
          <w:sz w:val="31"/>
          <w:szCs w:val="31"/>
        </w:rPr>
        <w:t>&lt;</w:t>
      </w:r>
      <w:r>
        <w:rPr>
          <w:rFonts w:hint="eastAsia" w:ascii="仿宋_GB2312" w:hAnsi="Times New Roman" w:eastAsia="仿宋_GB2312" w:cs="仿宋_GB2312"/>
          <w:sz w:val="31"/>
          <w:szCs w:val="31"/>
        </w:rPr>
        <w:t>关于全面推进政务公开工作的意见</w:t>
      </w:r>
      <w:r>
        <w:rPr>
          <w:rFonts w:hint="default" w:ascii="Times New Roman" w:hAnsi="Times New Roman" w:cs="Times New Roman"/>
          <w:sz w:val="31"/>
          <w:szCs w:val="31"/>
        </w:rPr>
        <w:t>&gt;</w:t>
      </w:r>
      <w:r>
        <w:rPr>
          <w:rFonts w:hint="eastAsia" w:ascii="仿宋_GB2312" w:hAnsi="Times New Roman" w:eastAsia="仿宋_GB2312" w:cs="仿宋_GB2312"/>
          <w:sz w:val="31"/>
          <w:szCs w:val="31"/>
        </w:rPr>
        <w:t>实施细则的通知》及《中共天津市委办公厅天津市人民政府办公厅印发</w:t>
      </w:r>
      <w:r>
        <w:rPr>
          <w:rFonts w:hint="default" w:ascii="Times New Roman" w:hAnsi="Times New Roman" w:cs="Times New Roman"/>
          <w:sz w:val="31"/>
          <w:szCs w:val="31"/>
        </w:rPr>
        <w:t>&lt;</w:t>
      </w:r>
      <w:r>
        <w:rPr>
          <w:rFonts w:hint="eastAsia" w:ascii="仿宋_GB2312" w:hAnsi="Times New Roman" w:eastAsia="仿宋_GB2312" w:cs="仿宋_GB2312"/>
          <w:sz w:val="31"/>
          <w:szCs w:val="31"/>
        </w:rPr>
        <w:t>关于全面推进政务公开工作的实施意见</w:t>
      </w:r>
      <w:r>
        <w:rPr>
          <w:rFonts w:hint="default" w:ascii="Times New Roman" w:hAnsi="Times New Roman" w:cs="Times New Roman"/>
          <w:sz w:val="31"/>
          <w:szCs w:val="31"/>
        </w:rPr>
        <w:t>&gt;</w:t>
      </w:r>
      <w:r>
        <w:rPr>
          <w:rFonts w:hint="eastAsia" w:ascii="仿宋_GB2312" w:hAnsi="Times New Roman" w:eastAsia="仿宋_GB2312" w:cs="仿宋_GB2312"/>
          <w:sz w:val="31"/>
          <w:szCs w:val="31"/>
        </w:rPr>
        <w:t>的通知》等文件精神，深入推进生态环境系统政务公开工作，并将其作为提升部门形象，提高办事效率，增加行政执法透明度的一项重要工作来抓。</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2</w:t>
      </w:r>
      <w:r>
        <w:rPr>
          <w:rFonts w:hint="eastAsia" w:ascii="仿宋_GB2312" w:hAnsi="Times New Roman" w:eastAsia="仿宋_GB2312" w:cs="仿宋_GB2312"/>
          <w:sz w:val="31"/>
          <w:szCs w:val="31"/>
        </w:rPr>
        <w:t>年我单位通过津南政务网站主动公开政府信息</w:t>
      </w:r>
      <w:r>
        <w:rPr>
          <w:rFonts w:hint="eastAsia" w:ascii="Times New Roman" w:hAnsi="Times New Roman" w:eastAsia="仿宋_GB2312" w:cs="Times New Roman"/>
          <w:sz w:val="31"/>
          <w:szCs w:val="31"/>
          <w:lang w:val="en-US" w:eastAsia="zh-CN"/>
        </w:rPr>
        <w:t>123</w:t>
      </w:r>
      <w:r>
        <w:rPr>
          <w:rFonts w:hint="eastAsia" w:ascii="仿宋_GB2312" w:hAnsi="Times New Roman" w:eastAsia="仿宋_GB2312" w:cs="仿宋_GB2312"/>
          <w:sz w:val="31"/>
          <w:szCs w:val="31"/>
        </w:rPr>
        <w:t>条，公开信息涵盖环境违法行为责令改正违法行为决定书、行政处罚决定书、</w:t>
      </w:r>
      <w:r>
        <w:rPr>
          <w:rFonts w:hint="eastAsia" w:ascii="仿宋_GB2312" w:hAnsi="Times New Roman" w:eastAsia="仿宋_GB2312" w:cs="仿宋_GB2312"/>
          <w:sz w:val="31"/>
          <w:szCs w:val="31"/>
          <w:lang w:eastAsia="zh-CN"/>
        </w:rPr>
        <w:t>双随机检查结果</w:t>
      </w:r>
      <w:r>
        <w:rPr>
          <w:rFonts w:hint="eastAsia" w:ascii="仿宋_GB2312" w:hAnsi="Times New Roman" w:eastAsia="仿宋_GB2312" w:cs="仿宋_GB2312"/>
          <w:sz w:val="31"/>
          <w:szCs w:val="31"/>
        </w:rPr>
        <w:t>、津南区环境质量公报和津南区水环境监督性监测结果等方面的文件及工作进展，关乎群众及企业的生态环境利益，便于社会公众及时了解生态环境工作动态和相关政策。</w:t>
      </w:r>
    </w:p>
    <w:p>
      <w:pPr>
        <w:pStyle w:val="2"/>
        <w:keepNext w:val="0"/>
        <w:keepLines w:val="0"/>
        <w:widowControl/>
        <w:suppressLineNumbers w:val="0"/>
        <w:spacing w:line="555" w:lineRule="atLeast"/>
      </w:pPr>
      <w:r>
        <w:rPr>
          <w:rFonts w:hint="default" w:ascii="DejaVu Sans" w:hAnsi="DejaVu Sans" w:eastAsia="DejaVu Sans" w:cs="DejaVu Sans"/>
          <w:sz w:val="31"/>
          <w:szCs w:val="31"/>
        </w:rPr>
        <w:t>    </w:t>
      </w:r>
      <w:r>
        <w:rPr>
          <w:rFonts w:hint="eastAsia" w:ascii="黑体" w:hAnsi="宋体" w:eastAsia="黑体" w:cs="黑体"/>
          <w:sz w:val="31"/>
          <w:szCs w:val="31"/>
        </w:rPr>
        <w:t>二、主动公开政府信息情况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2103"/>
        <w:gridCol w:w="2103"/>
        <w:gridCol w:w="2103"/>
        <w:gridCol w:w="211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第二十条第（一）项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本年制发件数</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本年废止件数</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现行有效件数</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规章</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行政规范性文件</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1</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1</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default"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第二十条第（五）项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行政许可</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default"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第二十条第（六）项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本年处理决定数量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行政处罚</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行政强制</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第二十条第（八）项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nil"/>
              <w:left w:val="nil"/>
              <w:bottom w:val="single" w:color="auto" w:sz="6" w:space="0"/>
              <w:right w:val="single" w:color="000000"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本年收费金额（单位：万元）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行政事业性收费</w:t>
            </w:r>
          </w:p>
        </w:tc>
        <w:tc>
          <w:tcPr>
            <w:tcW w:w="7305" w:type="dxa"/>
            <w:gridSpan w:val="3"/>
            <w:tcBorders>
              <w:top w:val="nil"/>
              <w:left w:val="nil"/>
              <w:bottom w:val="single" w:color="auto" w:sz="6" w:space="0"/>
              <w:right w:val="single" w:color="000000"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r>
    </w:tbl>
    <w:p>
      <w:pPr>
        <w:pStyle w:val="2"/>
        <w:keepNext w:val="0"/>
        <w:keepLines w:val="0"/>
        <w:widowControl/>
        <w:suppressLineNumbers w:val="0"/>
        <w:shd w:val="clear" w:fill="FFFFFF"/>
        <w:spacing w:line="315" w:lineRule="atLeast"/>
      </w:pPr>
      <w:r>
        <w:rPr>
          <w:rFonts w:hint="eastAsia" w:ascii="黑体" w:hAnsi="宋体" w:eastAsia="黑体" w:cs="黑体"/>
          <w:sz w:val="31"/>
          <w:szCs w:val="31"/>
          <w:shd w:val="clear" w:fill="FFFFFF"/>
        </w:rPr>
        <w:t>    三、收到和处理政府信息公开申请情况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703"/>
        <w:gridCol w:w="887"/>
        <w:gridCol w:w="2618"/>
        <w:gridCol w:w="609"/>
        <w:gridCol w:w="609"/>
        <w:gridCol w:w="609"/>
        <w:gridCol w:w="609"/>
        <w:gridCol w:w="609"/>
        <w:gridCol w:w="609"/>
        <w:gridCol w:w="60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5145" w:type="dxa"/>
            <w:gridSpan w:val="3"/>
            <w:vMerge w:val="restart"/>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ascii="楷体" w:hAnsi="楷体" w:eastAsia="楷体" w:cs="楷体"/>
                <w:sz w:val="19"/>
                <w:szCs w:val="19"/>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申请人情况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vMerge w:val="continue"/>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720" w:type="dxa"/>
            <w:vMerge w:val="restart"/>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自然人</w:t>
            </w:r>
          </w:p>
        </w:tc>
        <w:tc>
          <w:tcPr>
            <w:tcW w:w="3570" w:type="dxa"/>
            <w:gridSpan w:val="5"/>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法人或其他组织</w:t>
            </w:r>
          </w:p>
        </w:tc>
        <w:tc>
          <w:tcPr>
            <w:tcW w:w="72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vMerge w:val="continue"/>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720" w:type="dxa"/>
            <w:vMerge w:val="continue"/>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企业</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社会公益组织</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法律服务机构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其他</w:t>
            </w:r>
          </w:p>
        </w:tc>
        <w:tc>
          <w:tcPr>
            <w:tcW w:w="72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一、本年新收政府信息公开申请数量</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3</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3</w:t>
            </w:r>
            <w:r>
              <w:rPr>
                <w:rFonts w:hint="default" w:ascii="Calibri" w:hAnsi="Calibri" w:cs="Calibri"/>
                <w:sz w:val="19"/>
                <w:szCs w:val="19"/>
              </w:rPr>
              <w:t> </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二、上年结转政府信息公开申请数量</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三、本年度办理结果</w:t>
            </w: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（一）予以公开</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default" w:ascii="Calibri" w:hAnsi="Calibri" w:cs="Calibri"/>
                <w:sz w:val="19"/>
                <w:szCs w:val="19"/>
              </w:rPr>
              <w:t> </w:t>
            </w:r>
            <w:r>
              <w:rPr>
                <w:rFonts w:hint="eastAsia" w:ascii="Calibri" w:hAnsi="Calibri" w:eastAsia="宋体" w:cs="Calibri"/>
                <w:sz w:val="19"/>
                <w:szCs w:val="19"/>
                <w:lang w:val="en-US" w:eastAsia="zh-CN"/>
              </w:rPr>
              <w:t>0</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eastAsia="宋体" w:cs="Calibri"/>
                <w:sz w:val="19"/>
                <w:szCs w:val="19"/>
                <w:lang w:val="en-US" w:eastAsia="zh-CN"/>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（三）不予公开</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1.属于国家秘密</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2.其他法律行政法规禁止公开</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3.危及“三安全一稳定”</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4.保护第三方合法权益</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5.属于三类内部事务信息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6.属于四类过程性信息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7.属于行政执法案卷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8.属于行政查询事项</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（四）无法提供</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1.本机关不掌握相关政府信息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eastAsia="宋体" w:cs="Calibri"/>
                <w:sz w:val="19"/>
                <w:szCs w:val="19"/>
                <w:lang w:val="en-US" w:eastAsia="zh-CN"/>
              </w:rPr>
              <w:t>3</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cs="Calibri"/>
                <w:sz w:val="19"/>
                <w:szCs w:val="19"/>
                <w:lang w:val="en-US" w:eastAsia="zh-CN"/>
              </w:rPr>
              <w:t>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2.没有现成信息需要另行制作</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3.补正后申请内容仍不明确</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（五）不予处理</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1.信访举报投诉类申请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2.重复申请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3.要求提供公开出版物</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4.无正当理由大量反复申请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trHeight w:val="780" w:hRule="atLeast"/>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5.要求行政机关确认或重新出具已获取信息</w:t>
            </w: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（六）其他处理</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3.其他</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（七）总计</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3</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cs="Calibri"/>
                <w:sz w:val="19"/>
                <w:szCs w:val="19"/>
                <w:lang w:val="en-US" w:eastAsia="zh-CN"/>
              </w:rPr>
              <w:t>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四、结转下年度继续办理</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4"/>
                <w:szCs w:val="24"/>
              </w:rPr>
              <w:t>0</w:t>
            </w:r>
          </w:p>
        </w:tc>
      </w:tr>
    </w:tbl>
    <w:p>
      <w:pPr>
        <w:pStyle w:val="2"/>
        <w:keepNext w:val="0"/>
        <w:keepLines w:val="0"/>
        <w:widowControl/>
        <w:suppressLineNumbers w:val="0"/>
        <w:shd w:val="clear" w:fill="FFFFFF"/>
        <w:spacing w:line="315" w:lineRule="atLeast"/>
      </w:pPr>
      <w:r>
        <w:rPr>
          <w:rFonts w:hint="eastAsia" w:ascii="黑体" w:hAnsi="宋体" w:eastAsia="黑体" w:cs="黑体"/>
          <w:sz w:val="31"/>
          <w:szCs w:val="31"/>
          <w:shd w:val="clear" w:fill="FFFFFF"/>
        </w:rPr>
        <w:t>    四、政府信息公开行政复议、行政诉讼情况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567"/>
        <w:gridCol w:w="567"/>
        <w:gridCol w:w="567"/>
        <w:gridCol w:w="567"/>
        <w:gridCol w:w="568"/>
        <w:gridCol w:w="568"/>
        <w:gridCol w:w="568"/>
        <w:gridCol w:w="568"/>
        <w:gridCol w:w="568"/>
        <w:gridCol w:w="568"/>
        <w:gridCol w:w="568"/>
        <w:gridCol w:w="568"/>
        <w:gridCol w:w="568"/>
        <w:gridCol w:w="568"/>
        <w:gridCol w:w="568"/>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行政复议</w:t>
            </w:r>
          </w:p>
        </w:tc>
        <w:tc>
          <w:tcPr>
            <w:tcW w:w="6435" w:type="dxa"/>
            <w:gridSpan w:val="10"/>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行政诉讼</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结果维持</w:t>
            </w:r>
          </w:p>
        </w:tc>
        <w:tc>
          <w:tcPr>
            <w:tcW w:w="645" w:type="dxa"/>
            <w:vMerge w:val="restart"/>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c>
          <w:tcPr>
            <w:tcW w:w="3210" w:type="dxa"/>
            <w:gridSpan w:val="5"/>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未经复议直接起诉</w:t>
            </w:r>
          </w:p>
        </w:tc>
        <w:tc>
          <w:tcPr>
            <w:tcW w:w="3210" w:type="dxa"/>
            <w:gridSpan w:val="5"/>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复议后起诉</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维持</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维持</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 0</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0</w:t>
            </w:r>
          </w:p>
        </w:tc>
      </w:tr>
    </w:tbl>
    <w:p>
      <w:pPr>
        <w:pStyle w:val="2"/>
        <w:keepNext w:val="0"/>
        <w:keepLines w:val="0"/>
        <w:widowControl/>
        <w:suppressLineNumbers w:val="0"/>
        <w:shd w:val="clear" w:fill="FFFFFF"/>
        <w:spacing w:line="420" w:lineRule="atLeast"/>
        <w:rPr>
          <w:rFonts w:hint="eastAsia" w:eastAsia="黑体"/>
          <w:lang w:eastAsia="zh-CN"/>
        </w:rPr>
      </w:pPr>
      <w:r>
        <w:rPr>
          <w:rFonts w:hint="eastAsia" w:ascii="黑体" w:hAnsi="宋体" w:eastAsia="黑体" w:cs="黑体"/>
          <w:sz w:val="31"/>
          <w:szCs w:val="31"/>
          <w:shd w:val="clear" w:fill="FFFFFF"/>
        </w:rPr>
        <w:t>    五、存在问题及</w:t>
      </w:r>
      <w:r>
        <w:rPr>
          <w:rFonts w:hint="eastAsia" w:ascii="黑体" w:hAnsi="宋体" w:eastAsia="黑体" w:cs="黑体"/>
          <w:sz w:val="31"/>
          <w:szCs w:val="31"/>
          <w:shd w:val="clear" w:fill="FFFFFF"/>
          <w:lang w:eastAsia="zh-CN"/>
        </w:rPr>
        <w:t>下一步打算</w:t>
      </w:r>
    </w:p>
    <w:p>
      <w:pPr>
        <w:pStyle w:val="2"/>
        <w:keepNext w:val="0"/>
        <w:keepLines w:val="0"/>
        <w:widowControl/>
        <w:suppressLineNumbers w:val="0"/>
        <w:spacing w:line="420" w:lineRule="atLeast"/>
        <w:ind w:left="0" w:firstLine="645"/>
      </w:pPr>
      <w:r>
        <w:rPr>
          <w:rFonts w:hint="eastAsia" w:ascii="仿宋_GB2312" w:eastAsia="仿宋_GB2312" w:cs="仿宋_GB2312"/>
          <w:sz w:val="31"/>
          <w:szCs w:val="31"/>
        </w:rPr>
        <w:t>通过一年来工作的开展，我局的政务公开工作还存在一定的问题，一是</w:t>
      </w:r>
      <w:r>
        <w:rPr>
          <w:rFonts w:hint="eastAsia" w:ascii="仿宋_GB2312" w:eastAsia="仿宋_GB2312" w:cs="仿宋_GB2312"/>
          <w:sz w:val="31"/>
          <w:szCs w:val="31"/>
          <w:lang w:eastAsia="zh-CN"/>
        </w:rPr>
        <w:t>部分部门对政务公开工作</w:t>
      </w:r>
      <w:r>
        <w:rPr>
          <w:rFonts w:hint="eastAsia" w:ascii="仿宋_GB2312" w:eastAsia="仿宋_GB2312" w:cs="仿宋_GB2312"/>
          <w:sz w:val="31"/>
          <w:szCs w:val="31"/>
        </w:rPr>
        <w:t>认识不够到位，</w:t>
      </w:r>
      <w:r>
        <w:rPr>
          <w:rFonts w:hint="eastAsia" w:ascii="仿宋_GB2312" w:eastAsia="仿宋_GB2312" w:cs="仿宋_GB2312"/>
          <w:sz w:val="31"/>
          <w:szCs w:val="31"/>
          <w:lang w:eastAsia="zh-CN"/>
        </w:rPr>
        <w:t>重视</w:t>
      </w:r>
      <w:r>
        <w:rPr>
          <w:rFonts w:hint="eastAsia" w:ascii="仿宋_GB2312" w:eastAsia="仿宋_GB2312" w:cs="仿宋_GB2312"/>
          <w:sz w:val="31"/>
          <w:szCs w:val="31"/>
        </w:rPr>
        <w:t>不够</w:t>
      </w:r>
      <w:r>
        <w:rPr>
          <w:rFonts w:hint="eastAsia" w:ascii="仿宋_GB2312" w:eastAsia="仿宋_GB2312" w:cs="仿宋_GB2312"/>
          <w:sz w:val="31"/>
          <w:szCs w:val="31"/>
          <w:lang w:eastAsia="zh-CN"/>
        </w:rPr>
        <w:t>，工作推进迟缓</w:t>
      </w:r>
      <w:r>
        <w:rPr>
          <w:rFonts w:hint="eastAsia" w:ascii="仿宋_GB2312" w:eastAsia="仿宋_GB2312" w:cs="仿宋_GB2312"/>
          <w:sz w:val="31"/>
          <w:szCs w:val="31"/>
        </w:rPr>
        <w:t>。二是主动公开意识不强。主动公开文件不及时，个别文件没有严格按照规定时限进行公开。</w:t>
      </w:r>
    </w:p>
    <w:p>
      <w:pPr>
        <w:pStyle w:val="2"/>
        <w:keepNext w:val="0"/>
        <w:keepLines w:val="0"/>
        <w:widowControl/>
        <w:suppressLineNumbers w:val="0"/>
        <w:spacing w:line="420" w:lineRule="atLeast"/>
        <w:ind w:left="0" w:firstLine="645"/>
        <w:rPr>
          <w:rFonts w:hint="eastAsia" w:eastAsia="仿宋_GB2312"/>
          <w:lang w:eastAsia="zh-CN"/>
        </w:rPr>
      </w:pPr>
      <w:r>
        <w:rPr>
          <w:rFonts w:hint="eastAsia" w:ascii="仿宋_GB2312" w:eastAsia="仿宋_GB2312" w:cs="仿宋_GB2312"/>
          <w:sz w:val="31"/>
          <w:szCs w:val="31"/>
        </w:rPr>
        <w:t>针对存在问题，我局</w:t>
      </w:r>
      <w:r>
        <w:rPr>
          <w:rFonts w:hint="eastAsia" w:ascii="仿宋_GB2312" w:eastAsia="仿宋_GB2312" w:cs="仿宋_GB2312"/>
          <w:sz w:val="31"/>
          <w:szCs w:val="31"/>
          <w:lang w:eastAsia="zh-CN"/>
        </w:rPr>
        <w:t>将积极做出整改：</w:t>
      </w:r>
      <w:r>
        <w:rPr>
          <w:rFonts w:hint="eastAsia" w:ascii="仿宋_GB2312" w:eastAsia="仿宋_GB2312" w:cs="仿宋_GB2312"/>
          <w:sz w:val="31"/>
          <w:szCs w:val="31"/>
        </w:rPr>
        <w:t>一是</w:t>
      </w:r>
      <w:r>
        <w:rPr>
          <w:rFonts w:hint="eastAsia" w:ascii="仿宋_GB2312" w:eastAsia="仿宋_GB2312" w:cs="仿宋_GB2312"/>
          <w:sz w:val="31"/>
          <w:szCs w:val="31"/>
          <w:lang w:eastAsia="zh-CN"/>
        </w:rPr>
        <w:t>加强领导，提高认识</w:t>
      </w:r>
      <w:r>
        <w:rPr>
          <w:rFonts w:hint="eastAsia" w:ascii="仿宋_GB2312" w:eastAsia="仿宋_GB2312" w:cs="仿宋_GB2312"/>
          <w:sz w:val="31"/>
          <w:szCs w:val="31"/>
        </w:rPr>
        <w:t>。</w:t>
      </w:r>
      <w:r>
        <w:rPr>
          <w:rFonts w:hint="eastAsia" w:ascii="仿宋_GB2312" w:eastAsia="仿宋_GB2312" w:cs="仿宋_GB2312"/>
          <w:sz w:val="31"/>
          <w:szCs w:val="31"/>
          <w:lang w:eastAsia="zh-CN"/>
        </w:rPr>
        <w:t>要从思想上增强各单位对政务公开工作重要性和必要性的认识。</w:t>
      </w:r>
      <w:r>
        <w:rPr>
          <w:rFonts w:hint="eastAsia" w:ascii="仿宋_GB2312" w:eastAsia="仿宋_GB2312" w:cs="仿宋_GB2312"/>
          <w:sz w:val="31"/>
          <w:szCs w:val="31"/>
        </w:rPr>
        <w:t>二是</w:t>
      </w:r>
      <w:r>
        <w:rPr>
          <w:rFonts w:hint="eastAsia" w:ascii="仿宋_GB2312" w:eastAsia="仿宋_GB2312" w:cs="仿宋_GB2312"/>
          <w:sz w:val="31"/>
          <w:szCs w:val="31"/>
          <w:lang w:eastAsia="zh-CN"/>
        </w:rPr>
        <w:t>规范公开内容，完善档案资料</w:t>
      </w:r>
      <w:r>
        <w:rPr>
          <w:rFonts w:hint="eastAsia" w:ascii="仿宋_GB2312" w:eastAsia="仿宋_GB2312" w:cs="仿宋_GB2312"/>
          <w:sz w:val="31"/>
          <w:szCs w:val="31"/>
        </w:rPr>
        <w:t>。</w:t>
      </w:r>
      <w:r>
        <w:rPr>
          <w:rFonts w:hint="eastAsia" w:ascii="仿宋_GB2312" w:eastAsia="仿宋_GB2312" w:cs="仿宋_GB2312"/>
          <w:sz w:val="31"/>
          <w:szCs w:val="31"/>
          <w:lang w:eastAsia="zh-CN"/>
        </w:rPr>
        <w:t>各单位要对公开的文件、群众关心的热点问题等事项做到及时公开，并有专人记录、存档，保证政务公开工作有据可查。</w:t>
      </w:r>
    </w:p>
    <w:p>
      <w:pPr>
        <w:pStyle w:val="2"/>
        <w:keepNext w:val="0"/>
        <w:keepLines w:val="0"/>
        <w:widowControl/>
        <w:suppressLineNumbers w:val="0"/>
        <w:spacing w:line="420" w:lineRule="atLeast"/>
      </w:pPr>
      <w:r>
        <w:rPr>
          <w:rFonts w:hint="eastAsia" w:ascii="仿宋_GB2312" w:eastAsia="仿宋_GB2312" w:cs="仿宋_GB2312"/>
          <w:sz w:val="31"/>
          <w:szCs w:val="31"/>
        </w:rPr>
        <w:t>    </w:t>
      </w:r>
      <w:r>
        <w:rPr>
          <w:rFonts w:hint="eastAsia" w:ascii="黑体" w:hAnsi="宋体" w:eastAsia="黑体" w:cs="黑体"/>
          <w:sz w:val="31"/>
          <w:szCs w:val="31"/>
        </w:rPr>
        <w:t>六、其他需要报告的事项</w:t>
      </w:r>
      <w:bookmarkStart w:id="0" w:name="_GoBack"/>
      <w:bookmarkEnd w:id="0"/>
    </w:p>
    <w:p>
      <w:pPr>
        <w:pStyle w:val="2"/>
        <w:keepNext w:val="0"/>
        <w:keepLines w:val="0"/>
        <w:widowControl/>
        <w:suppressLineNumbers w:val="0"/>
        <w:spacing w:line="420" w:lineRule="atLeast"/>
      </w:pPr>
      <w:r>
        <w:rPr>
          <w:rFonts w:hint="eastAsia" w:ascii="仿宋_GB2312" w:eastAsia="仿宋_GB2312" w:cs="仿宋_GB2312"/>
          <w:sz w:val="31"/>
          <w:szCs w:val="31"/>
        </w:rPr>
        <w:t>    无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E324C9"/>
    <w:rsid w:val="77E324C9"/>
    <w:rsid w:val="7EFBE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2022-03-07T10:07:00Z</dcterms:created>
  <dc:creator>lenovo</dc:creator>
  <cp:lastModifiedBy>greatwall</cp:lastModifiedBy>
  <dcterms:modified xsi:type="dcterms:W3CDTF">2023-02-21T16:25:04Z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5A4D5381330E4C298A1BA877DE89C1D9</vt:lpwstr>
  </property>
</Properties>
</file>