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bookmarkStart w:id="1" w:name="_GoBack"/>
      <w:bookmarkStart w:id="0" w:name="Bt"/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津南区人民政府办公室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关于印发津南区人民政府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2024</w:t>
      </w: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年度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重大行政决策事项目录的通知</w:t>
      </w:r>
      <w:bookmarkEnd w:id="1"/>
      <w:bookmarkEnd w:id="0"/>
    </w:p>
    <w:p>
      <w:pPr>
        <w:adjustRightInd w:val="0"/>
        <w:snapToGrid w:val="0"/>
        <w:spacing w:line="540" w:lineRule="exact"/>
        <w:ind w:firstLine="640" w:firstLineChars="200"/>
        <w:jc w:val="right"/>
        <w:rPr>
          <w:rFonts w:hint="eastAsia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eastAsia="仿宋_GB2312"/>
          <w:sz w:val="32"/>
          <w:szCs w:val="32"/>
        </w:rPr>
      </w:pPr>
      <w:r>
        <w:rPr>
          <w:rFonts w:hint="eastAsia" w:ascii="仿宋_GB2312" w:eastAsia="仿宋_GB2312"/>
          <w:sz w:val="32"/>
        </w:rPr>
        <w:t>各街镇，各委、办、局，各直属单位</w:t>
      </w:r>
      <w:r>
        <w:rPr>
          <w:rFonts w:hint="eastAsia" w:eastAsia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规范重大行政决策行为，加快法治政府建设，根据《重大行政决策程序暂行条例》《天津市重大行政决策程序规定》等规定，按照《津南区人民政府办公室关于印发〈津南区重大行政决策事项年度目录管理办法〉等11个重大行政决策程序制度的通知》（津南政办发〔2021〕21号）精神，经区委、区政府同意，</w:t>
      </w:r>
      <w:r>
        <w:rPr>
          <w:rFonts w:hint="eastAsia" w:eastAsia="仿宋_GB2312"/>
          <w:sz w:val="32"/>
          <w:szCs w:val="32"/>
          <w:lang w:val="en"/>
        </w:rPr>
        <w:t>现将</w:t>
      </w:r>
      <w:r>
        <w:rPr>
          <w:rFonts w:hint="eastAsia" w:eastAsia="仿宋_GB2312"/>
          <w:sz w:val="32"/>
          <w:szCs w:val="32"/>
        </w:rPr>
        <w:t>《津南区人民政府202</w:t>
      </w:r>
      <w:r>
        <w:rPr>
          <w:rFonts w:hint="default" w:eastAsia="仿宋_GB2312"/>
          <w:sz w:val="32"/>
          <w:szCs w:val="32"/>
          <w:lang w:val="en-US"/>
        </w:rPr>
        <w:t>4</w:t>
      </w:r>
      <w:r>
        <w:rPr>
          <w:rFonts w:hint="eastAsia" w:eastAsia="仿宋_GB2312"/>
          <w:sz w:val="32"/>
          <w:szCs w:val="32"/>
        </w:rPr>
        <w:t>年度重大行政决策事项目录》</w:t>
      </w:r>
      <w:r>
        <w:rPr>
          <w:rFonts w:hint="eastAsia" w:eastAsia="仿宋_GB2312"/>
          <w:sz w:val="32"/>
          <w:szCs w:val="32"/>
          <w:lang w:val="en"/>
        </w:rPr>
        <w:t>印发给你们，</w:t>
      </w:r>
      <w:r>
        <w:rPr>
          <w:rFonts w:hint="eastAsia" w:eastAsia="仿宋_GB2312"/>
          <w:sz w:val="32"/>
          <w:szCs w:val="32"/>
        </w:rPr>
        <w:t>并就有关工作通知如下：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一、列入目录的重大行政决策事项应当依法履行公众参与、专家论证、风险评估、合法性审查和集体讨论决定等法定程序。承办单位在提请区政府常务会议集体讨论时，应报告履行重大行政决策程序情况。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二、列入目录的重大行政决策事项，承办单位要认真组织实施，落实责任分工，把握时间节点，确保按时完成。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三、目录实行动态管理，根据区委、区政府年度重点工作任务的实际情况，确需对目录进行调整的，承办单位要认真研究论证，提出调整建议，按程序报经批准后公布。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四、列入目录的重大行政决策事项，已经完成决策的，承办单位应当自目录印发之日起十日内，整理好卷宗送区司法局审核；对于尚未完成决策的，应当自完成决策之日起十日内，整理好卷宗送区司法局审核。</w:t>
      </w:r>
    </w:p>
    <w:p>
      <w:pPr>
        <w:adjustRightInd w:val="0"/>
        <w:snapToGrid w:val="0"/>
        <w:spacing w:line="540" w:lineRule="exact"/>
        <w:ind w:right="1283" w:rightChars="611" w:firstLine="640" w:firstLineChars="200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附件：202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eastAsia" w:eastAsia="仿宋_GB2312"/>
          <w:sz w:val="32"/>
          <w:szCs w:val="32"/>
          <w:lang w:eastAsia="zh-CN"/>
        </w:rPr>
        <w:t>年度津南区人民政府重大行政决策事项目录表</w:t>
      </w:r>
    </w:p>
    <w:p>
      <w:pPr>
        <w:adjustRightInd w:val="0"/>
        <w:snapToGrid w:val="0"/>
        <w:spacing w:line="540" w:lineRule="exact"/>
        <w:ind w:right="1283" w:rightChars="611" w:firstLine="640" w:firstLineChars="200"/>
        <w:rPr>
          <w:rFonts w:hint="eastAsia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right="1283" w:rightChars="611" w:firstLine="640" w:firstLineChars="200"/>
        <w:rPr>
          <w:rFonts w:hint="eastAsia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right="1283" w:rightChars="611" w:firstLine="640" w:firstLineChars="200"/>
        <w:rPr>
          <w:rFonts w:hint="eastAsia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right="1283" w:rightChars="611" w:firstLine="640" w:firstLineChars="200"/>
        <w:jc w:val="right"/>
        <w:rPr>
          <w:rFonts w:hint="eastAsia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right="1283" w:rightChars="611"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default" w:eastAsia="仿宋_GB2312"/>
          <w:sz w:val="32"/>
          <w:szCs w:val="32"/>
          <w:lang w:val="en-US"/>
        </w:rPr>
        <w:t>4</w:t>
      </w:r>
      <w:r>
        <w:rPr>
          <w:rFonts w:eastAsia="仿宋_GB2312"/>
          <w:sz w:val="32"/>
          <w:szCs w:val="32"/>
        </w:rPr>
        <w:t>年</w:t>
      </w:r>
      <w:r>
        <w:rPr>
          <w:rFonts w:hint="default" w:eastAsia="仿宋_GB2312"/>
          <w:sz w:val="32"/>
          <w:szCs w:val="32"/>
          <w:lang w:val="en-US"/>
        </w:rPr>
        <w:t>3</w:t>
      </w:r>
      <w:r>
        <w:rPr>
          <w:rFonts w:eastAsia="仿宋_GB2312"/>
          <w:sz w:val="32"/>
          <w:szCs w:val="32"/>
        </w:rPr>
        <w:t>月</w:t>
      </w:r>
      <w:r>
        <w:rPr>
          <w:rFonts w:hint="default" w:eastAsia="仿宋_GB2312"/>
          <w:sz w:val="32"/>
          <w:szCs w:val="32"/>
          <w:lang w:val="en-US"/>
        </w:rPr>
        <w:t>31</w:t>
      </w:r>
      <w:r>
        <w:rPr>
          <w:rFonts w:eastAsia="仿宋_GB2312"/>
          <w:sz w:val="32"/>
          <w:szCs w:val="32"/>
        </w:rPr>
        <w:t>日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（此件主动公开）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年度津南区人民政府重大行政决策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事项目录表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方正小标宋简体"/>
          <w:sz w:val="32"/>
          <w:u w:val="single"/>
        </w:rPr>
      </w:pPr>
    </w:p>
    <w:tbl>
      <w:tblPr>
        <w:tblStyle w:val="9"/>
        <w:tblW w:w="8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3420"/>
        <w:gridCol w:w="2355"/>
        <w:gridCol w:w="2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决策事项名称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承办单位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黑体" w:cs="Times New Roman"/>
                <w:sz w:val="28"/>
                <w:szCs w:val="28"/>
                <w:lang w:val="en-US" w:eastAsia="zh-CN"/>
              </w:rPr>
              <w:t>时间安排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  <w:t>推动天开高教科创园津南园高质量发展若干措施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  <w:t>区科技局、海河教育园区管委会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2024年第二季度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  <w:t>津南区城市更新专项规划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区</w:t>
            </w:r>
            <w:r>
              <w:rPr>
                <w:rFonts w:hint="eastAsia" w:eastAsia="仿宋_GB2312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住房建设委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2024年第二季度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天津市津南区再生水利用规划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区水务局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2024年第四季度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  <w:t>津南区水网建设规划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8"/>
                <w:szCs w:val="28"/>
                <w:lang w:eastAsia="zh-CN"/>
              </w:rPr>
              <w:t>区水务局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2024年第四季度</w:t>
            </w:r>
          </w:p>
        </w:tc>
      </w:tr>
    </w:tbl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8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41" w:right="1531" w:bottom="2041" w:left="1531" w:header="851" w:footer="164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left="420" w:leftChars="200" w:right="420" w:rightChars="200"/>
      <w:rPr>
        <w:rStyle w:val="12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left="420" w:leftChars="200" w:right="420" w:rightChars="200"/>
      <w:rPr>
        <w:rStyle w:val="12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2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2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395"/>
    <w:rsid w:val="00011857"/>
    <w:rsid w:val="00017961"/>
    <w:rsid w:val="000260E6"/>
    <w:rsid w:val="000347DC"/>
    <w:rsid w:val="00051B91"/>
    <w:rsid w:val="00051D5F"/>
    <w:rsid w:val="000619D8"/>
    <w:rsid w:val="00070E63"/>
    <w:rsid w:val="00074023"/>
    <w:rsid w:val="00080995"/>
    <w:rsid w:val="000A18AD"/>
    <w:rsid w:val="000A5E4B"/>
    <w:rsid w:val="000A6A52"/>
    <w:rsid w:val="000B0DCD"/>
    <w:rsid w:val="000B2F17"/>
    <w:rsid w:val="000B37D0"/>
    <w:rsid w:val="000B56D6"/>
    <w:rsid w:val="000C70DC"/>
    <w:rsid w:val="000D1F38"/>
    <w:rsid w:val="000E215D"/>
    <w:rsid w:val="000E276D"/>
    <w:rsid w:val="000F72AC"/>
    <w:rsid w:val="001066B8"/>
    <w:rsid w:val="00125617"/>
    <w:rsid w:val="0013005A"/>
    <w:rsid w:val="00130FA0"/>
    <w:rsid w:val="0014574F"/>
    <w:rsid w:val="00150D12"/>
    <w:rsid w:val="001511E7"/>
    <w:rsid w:val="00154C29"/>
    <w:rsid w:val="00156BDC"/>
    <w:rsid w:val="001574F5"/>
    <w:rsid w:val="00176BDD"/>
    <w:rsid w:val="00181CD5"/>
    <w:rsid w:val="00185878"/>
    <w:rsid w:val="001B6D6A"/>
    <w:rsid w:val="001C6679"/>
    <w:rsid w:val="001C794F"/>
    <w:rsid w:val="001D3773"/>
    <w:rsid w:val="001F1F0B"/>
    <w:rsid w:val="001F29C1"/>
    <w:rsid w:val="001F3A86"/>
    <w:rsid w:val="002037B5"/>
    <w:rsid w:val="00203F43"/>
    <w:rsid w:val="00210B33"/>
    <w:rsid w:val="002170C9"/>
    <w:rsid w:val="00221CD1"/>
    <w:rsid w:val="00225B23"/>
    <w:rsid w:val="002324B9"/>
    <w:rsid w:val="00242836"/>
    <w:rsid w:val="00266F02"/>
    <w:rsid w:val="00277252"/>
    <w:rsid w:val="00277788"/>
    <w:rsid w:val="00277DB4"/>
    <w:rsid w:val="00282DC1"/>
    <w:rsid w:val="002B519C"/>
    <w:rsid w:val="002D2764"/>
    <w:rsid w:val="002D3EBE"/>
    <w:rsid w:val="002E2074"/>
    <w:rsid w:val="002E64BE"/>
    <w:rsid w:val="00301CD6"/>
    <w:rsid w:val="00302DA2"/>
    <w:rsid w:val="0031620D"/>
    <w:rsid w:val="003271D2"/>
    <w:rsid w:val="00330646"/>
    <w:rsid w:val="003568C7"/>
    <w:rsid w:val="00370284"/>
    <w:rsid w:val="00371E7F"/>
    <w:rsid w:val="00382776"/>
    <w:rsid w:val="0039328A"/>
    <w:rsid w:val="003A1EF9"/>
    <w:rsid w:val="003A71BE"/>
    <w:rsid w:val="003B542A"/>
    <w:rsid w:val="003B6E1B"/>
    <w:rsid w:val="003C2068"/>
    <w:rsid w:val="003C5306"/>
    <w:rsid w:val="003F57D7"/>
    <w:rsid w:val="003F7C02"/>
    <w:rsid w:val="004020DE"/>
    <w:rsid w:val="00406913"/>
    <w:rsid w:val="00407323"/>
    <w:rsid w:val="00434199"/>
    <w:rsid w:val="0043745C"/>
    <w:rsid w:val="00443056"/>
    <w:rsid w:val="00445981"/>
    <w:rsid w:val="00457B13"/>
    <w:rsid w:val="00461845"/>
    <w:rsid w:val="00463B21"/>
    <w:rsid w:val="00463EC0"/>
    <w:rsid w:val="004716B8"/>
    <w:rsid w:val="004846FD"/>
    <w:rsid w:val="00485CD7"/>
    <w:rsid w:val="00486E04"/>
    <w:rsid w:val="004A6B3D"/>
    <w:rsid w:val="004C524D"/>
    <w:rsid w:val="004D42CD"/>
    <w:rsid w:val="004D6F8C"/>
    <w:rsid w:val="004E6527"/>
    <w:rsid w:val="004F17DD"/>
    <w:rsid w:val="004F181B"/>
    <w:rsid w:val="005055AA"/>
    <w:rsid w:val="00516B90"/>
    <w:rsid w:val="00520944"/>
    <w:rsid w:val="005213FE"/>
    <w:rsid w:val="00521D24"/>
    <w:rsid w:val="005231D2"/>
    <w:rsid w:val="00523ED0"/>
    <w:rsid w:val="00527774"/>
    <w:rsid w:val="005366CE"/>
    <w:rsid w:val="00536B90"/>
    <w:rsid w:val="005428D4"/>
    <w:rsid w:val="00546394"/>
    <w:rsid w:val="0055223A"/>
    <w:rsid w:val="005605E1"/>
    <w:rsid w:val="00566F41"/>
    <w:rsid w:val="00567690"/>
    <w:rsid w:val="005743EF"/>
    <w:rsid w:val="00574F4F"/>
    <w:rsid w:val="00577292"/>
    <w:rsid w:val="00582987"/>
    <w:rsid w:val="00597FD3"/>
    <w:rsid w:val="005A151A"/>
    <w:rsid w:val="005A5C45"/>
    <w:rsid w:val="005C691E"/>
    <w:rsid w:val="005D464D"/>
    <w:rsid w:val="005E1824"/>
    <w:rsid w:val="00602FA3"/>
    <w:rsid w:val="00603BF6"/>
    <w:rsid w:val="006176FD"/>
    <w:rsid w:val="006204DA"/>
    <w:rsid w:val="00620B83"/>
    <w:rsid w:val="0063140A"/>
    <w:rsid w:val="006332C4"/>
    <w:rsid w:val="006419BC"/>
    <w:rsid w:val="006450F4"/>
    <w:rsid w:val="006453B7"/>
    <w:rsid w:val="00646BF2"/>
    <w:rsid w:val="00653294"/>
    <w:rsid w:val="00657AA9"/>
    <w:rsid w:val="006712C7"/>
    <w:rsid w:val="00676C7D"/>
    <w:rsid w:val="0068630A"/>
    <w:rsid w:val="00687C9F"/>
    <w:rsid w:val="00693A79"/>
    <w:rsid w:val="00693F6F"/>
    <w:rsid w:val="006A4CE0"/>
    <w:rsid w:val="006D4726"/>
    <w:rsid w:val="006D4C4A"/>
    <w:rsid w:val="006E0935"/>
    <w:rsid w:val="006E6D12"/>
    <w:rsid w:val="006F0FC2"/>
    <w:rsid w:val="007026BD"/>
    <w:rsid w:val="00702A5F"/>
    <w:rsid w:val="00707A9B"/>
    <w:rsid w:val="00714883"/>
    <w:rsid w:val="00717E45"/>
    <w:rsid w:val="00723056"/>
    <w:rsid w:val="00726DA0"/>
    <w:rsid w:val="00727FF3"/>
    <w:rsid w:val="00745B6C"/>
    <w:rsid w:val="0075543E"/>
    <w:rsid w:val="00761DF7"/>
    <w:rsid w:val="0076314C"/>
    <w:rsid w:val="00766CF2"/>
    <w:rsid w:val="0077417B"/>
    <w:rsid w:val="007828E6"/>
    <w:rsid w:val="00787221"/>
    <w:rsid w:val="00793E25"/>
    <w:rsid w:val="007A0372"/>
    <w:rsid w:val="007B3724"/>
    <w:rsid w:val="007B6B3D"/>
    <w:rsid w:val="007C47B7"/>
    <w:rsid w:val="007D1A4A"/>
    <w:rsid w:val="007E6907"/>
    <w:rsid w:val="007F2AD8"/>
    <w:rsid w:val="007F38AB"/>
    <w:rsid w:val="00807CBF"/>
    <w:rsid w:val="00813073"/>
    <w:rsid w:val="00813E59"/>
    <w:rsid w:val="008155C0"/>
    <w:rsid w:val="00816065"/>
    <w:rsid w:val="0082225F"/>
    <w:rsid w:val="00823BBA"/>
    <w:rsid w:val="00825F2E"/>
    <w:rsid w:val="008270B6"/>
    <w:rsid w:val="00827228"/>
    <w:rsid w:val="008418CE"/>
    <w:rsid w:val="00844417"/>
    <w:rsid w:val="00846FB8"/>
    <w:rsid w:val="00860DFC"/>
    <w:rsid w:val="008669CC"/>
    <w:rsid w:val="00874F4F"/>
    <w:rsid w:val="00885850"/>
    <w:rsid w:val="00894828"/>
    <w:rsid w:val="008A593C"/>
    <w:rsid w:val="008B1DB7"/>
    <w:rsid w:val="008B3986"/>
    <w:rsid w:val="008D49E5"/>
    <w:rsid w:val="008F54E5"/>
    <w:rsid w:val="00903EC0"/>
    <w:rsid w:val="009110EE"/>
    <w:rsid w:val="00926FCC"/>
    <w:rsid w:val="00942E21"/>
    <w:rsid w:val="00943F1B"/>
    <w:rsid w:val="00960FE1"/>
    <w:rsid w:val="00963078"/>
    <w:rsid w:val="0096553D"/>
    <w:rsid w:val="00974737"/>
    <w:rsid w:val="00980E6E"/>
    <w:rsid w:val="00982717"/>
    <w:rsid w:val="00982C27"/>
    <w:rsid w:val="00992F95"/>
    <w:rsid w:val="009A4E2A"/>
    <w:rsid w:val="009A7254"/>
    <w:rsid w:val="009C1826"/>
    <w:rsid w:val="009D3B24"/>
    <w:rsid w:val="009D648D"/>
    <w:rsid w:val="009E41EB"/>
    <w:rsid w:val="009F7EE2"/>
    <w:rsid w:val="00A008B7"/>
    <w:rsid w:val="00A00FED"/>
    <w:rsid w:val="00A03C21"/>
    <w:rsid w:val="00A3503B"/>
    <w:rsid w:val="00A47764"/>
    <w:rsid w:val="00A53C03"/>
    <w:rsid w:val="00A565F9"/>
    <w:rsid w:val="00A626CA"/>
    <w:rsid w:val="00A62F4A"/>
    <w:rsid w:val="00A63416"/>
    <w:rsid w:val="00A72395"/>
    <w:rsid w:val="00A72E6B"/>
    <w:rsid w:val="00A77051"/>
    <w:rsid w:val="00A83297"/>
    <w:rsid w:val="00A8461E"/>
    <w:rsid w:val="00A92950"/>
    <w:rsid w:val="00A948CC"/>
    <w:rsid w:val="00A969A4"/>
    <w:rsid w:val="00AA60AC"/>
    <w:rsid w:val="00AB09C3"/>
    <w:rsid w:val="00AB3118"/>
    <w:rsid w:val="00AB481A"/>
    <w:rsid w:val="00AC0207"/>
    <w:rsid w:val="00AC179B"/>
    <w:rsid w:val="00AC4BBD"/>
    <w:rsid w:val="00AC5D39"/>
    <w:rsid w:val="00AE4DA8"/>
    <w:rsid w:val="00AF163E"/>
    <w:rsid w:val="00B222BA"/>
    <w:rsid w:val="00B30C02"/>
    <w:rsid w:val="00B44096"/>
    <w:rsid w:val="00B44158"/>
    <w:rsid w:val="00B56FC5"/>
    <w:rsid w:val="00B62DA1"/>
    <w:rsid w:val="00B674F8"/>
    <w:rsid w:val="00B74CB5"/>
    <w:rsid w:val="00B75324"/>
    <w:rsid w:val="00B76FF8"/>
    <w:rsid w:val="00B81A7B"/>
    <w:rsid w:val="00B83DAE"/>
    <w:rsid w:val="00B8759A"/>
    <w:rsid w:val="00B900C9"/>
    <w:rsid w:val="00B9356E"/>
    <w:rsid w:val="00BB066D"/>
    <w:rsid w:val="00BB1444"/>
    <w:rsid w:val="00BB14A6"/>
    <w:rsid w:val="00BC3A82"/>
    <w:rsid w:val="00BD0984"/>
    <w:rsid w:val="00BD2C3E"/>
    <w:rsid w:val="00BE63FC"/>
    <w:rsid w:val="00BF1098"/>
    <w:rsid w:val="00BF44C8"/>
    <w:rsid w:val="00BF63F0"/>
    <w:rsid w:val="00BF6EFC"/>
    <w:rsid w:val="00C2314E"/>
    <w:rsid w:val="00C40BF9"/>
    <w:rsid w:val="00C45974"/>
    <w:rsid w:val="00C54AC1"/>
    <w:rsid w:val="00C63163"/>
    <w:rsid w:val="00C641E9"/>
    <w:rsid w:val="00C740D9"/>
    <w:rsid w:val="00C76CFA"/>
    <w:rsid w:val="00C8314A"/>
    <w:rsid w:val="00C90E9D"/>
    <w:rsid w:val="00CA0029"/>
    <w:rsid w:val="00CB1413"/>
    <w:rsid w:val="00CB301C"/>
    <w:rsid w:val="00CC084F"/>
    <w:rsid w:val="00CC2A81"/>
    <w:rsid w:val="00CC7004"/>
    <w:rsid w:val="00CD2F2F"/>
    <w:rsid w:val="00CE0E29"/>
    <w:rsid w:val="00D002D8"/>
    <w:rsid w:val="00D053B5"/>
    <w:rsid w:val="00D109B1"/>
    <w:rsid w:val="00D15A8D"/>
    <w:rsid w:val="00D1652D"/>
    <w:rsid w:val="00D16DB1"/>
    <w:rsid w:val="00D17259"/>
    <w:rsid w:val="00D2589E"/>
    <w:rsid w:val="00D37E2C"/>
    <w:rsid w:val="00D46B61"/>
    <w:rsid w:val="00D578C5"/>
    <w:rsid w:val="00D61426"/>
    <w:rsid w:val="00D701F9"/>
    <w:rsid w:val="00D76064"/>
    <w:rsid w:val="00D858BA"/>
    <w:rsid w:val="00D90738"/>
    <w:rsid w:val="00D9353E"/>
    <w:rsid w:val="00D9693A"/>
    <w:rsid w:val="00DB24B8"/>
    <w:rsid w:val="00DB525C"/>
    <w:rsid w:val="00DB7116"/>
    <w:rsid w:val="00DB7A9C"/>
    <w:rsid w:val="00DC4FDE"/>
    <w:rsid w:val="00DD3AEA"/>
    <w:rsid w:val="00DD4D2E"/>
    <w:rsid w:val="00DF330A"/>
    <w:rsid w:val="00DF58D1"/>
    <w:rsid w:val="00E00520"/>
    <w:rsid w:val="00E17F0E"/>
    <w:rsid w:val="00E201E6"/>
    <w:rsid w:val="00E424CF"/>
    <w:rsid w:val="00E506B6"/>
    <w:rsid w:val="00E56D74"/>
    <w:rsid w:val="00E6118E"/>
    <w:rsid w:val="00E63A2B"/>
    <w:rsid w:val="00E93DB2"/>
    <w:rsid w:val="00E95AF8"/>
    <w:rsid w:val="00EA0BA9"/>
    <w:rsid w:val="00EB032D"/>
    <w:rsid w:val="00EB6211"/>
    <w:rsid w:val="00EB712D"/>
    <w:rsid w:val="00EC1AF9"/>
    <w:rsid w:val="00EC6E76"/>
    <w:rsid w:val="00ED608B"/>
    <w:rsid w:val="00EE1446"/>
    <w:rsid w:val="00EF4390"/>
    <w:rsid w:val="00F0199C"/>
    <w:rsid w:val="00F06380"/>
    <w:rsid w:val="00F46BD5"/>
    <w:rsid w:val="00F50F53"/>
    <w:rsid w:val="00F5571C"/>
    <w:rsid w:val="00F60E0D"/>
    <w:rsid w:val="00F62A17"/>
    <w:rsid w:val="00F85617"/>
    <w:rsid w:val="00FA18ED"/>
    <w:rsid w:val="00FB082D"/>
    <w:rsid w:val="00FB3073"/>
    <w:rsid w:val="00FD2B65"/>
    <w:rsid w:val="00FE0649"/>
    <w:rsid w:val="00FE4EC1"/>
    <w:rsid w:val="00FE7524"/>
    <w:rsid w:val="00FF3C3B"/>
    <w:rsid w:val="00FF5942"/>
    <w:rsid w:val="0DAC1307"/>
    <w:rsid w:val="2BA02F26"/>
    <w:rsid w:val="4ABD0F56"/>
    <w:rsid w:val="4F667698"/>
    <w:rsid w:val="63B70639"/>
    <w:rsid w:val="6A291723"/>
    <w:rsid w:val="7FFBEB54"/>
    <w:rsid w:val="9C75A206"/>
    <w:rsid w:val="9F6A9F05"/>
    <w:rsid w:val="C1DB7DF6"/>
    <w:rsid w:val="EF796B29"/>
    <w:rsid w:val="F7FF1B57"/>
    <w:rsid w:val="F8DF94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unhideWhenUsed/>
    <w:qFormat/>
    <w:uiPriority w:val="0"/>
    <w:rPr>
      <w:color w:val="0000FF"/>
      <w:u w:val="single"/>
    </w:r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5">
    <w:name w:val="黑体"/>
    <w:basedOn w:val="1"/>
    <w:next w:val="1"/>
    <w:link w:val="18"/>
    <w:qFormat/>
    <w:uiPriority w:val="0"/>
    <w:pPr>
      <w:kinsoku w:val="0"/>
      <w:spacing w:line="560" w:lineRule="exact"/>
      <w:ind w:firstLine="200" w:firstLineChars="200"/>
    </w:pPr>
    <w:rPr>
      <w:rFonts w:eastAsia="黑体"/>
      <w:kern w:val="0"/>
      <w:sz w:val="32"/>
      <w:szCs w:val="20"/>
    </w:rPr>
  </w:style>
  <w:style w:type="paragraph" w:customStyle="1" w:styleId="16">
    <w:name w:val="楷体"/>
    <w:basedOn w:val="1"/>
    <w:next w:val="1"/>
    <w:link w:val="20"/>
    <w:qFormat/>
    <w:uiPriority w:val="0"/>
    <w:pPr>
      <w:kinsoku w:val="0"/>
      <w:spacing w:line="560" w:lineRule="exact"/>
      <w:ind w:firstLine="200" w:firstLineChars="200"/>
    </w:pPr>
    <w:rPr>
      <w:rFonts w:eastAsia="楷体"/>
      <w:kern w:val="0"/>
      <w:sz w:val="32"/>
      <w:szCs w:val="20"/>
    </w:rPr>
  </w:style>
  <w:style w:type="paragraph" w:customStyle="1" w:styleId="17">
    <w:name w:val="小标宋"/>
    <w:basedOn w:val="1"/>
    <w:next w:val="1"/>
    <w:link w:val="19"/>
    <w:qFormat/>
    <w:uiPriority w:val="0"/>
    <w:pPr>
      <w:kinsoku w:val="0"/>
      <w:spacing w:line="640" w:lineRule="exact"/>
      <w:jc w:val="center"/>
    </w:pPr>
    <w:rPr>
      <w:rFonts w:eastAsia="方正小标宋简体"/>
      <w:kern w:val="0"/>
      <w:sz w:val="44"/>
      <w:szCs w:val="20"/>
    </w:rPr>
  </w:style>
  <w:style w:type="character" w:customStyle="1" w:styleId="18">
    <w:name w:val="黑体 Char"/>
    <w:link w:val="15"/>
    <w:qFormat/>
    <w:uiPriority w:val="0"/>
    <w:rPr>
      <w:rFonts w:eastAsia="黑体"/>
      <w:sz w:val="32"/>
      <w:lang w:bidi="ar-SA"/>
    </w:rPr>
  </w:style>
  <w:style w:type="character" w:customStyle="1" w:styleId="19">
    <w:name w:val="小标宋 Char"/>
    <w:link w:val="17"/>
    <w:qFormat/>
    <w:uiPriority w:val="0"/>
    <w:rPr>
      <w:rFonts w:eastAsia="方正小标宋简体"/>
      <w:sz w:val="44"/>
      <w:lang w:bidi="ar-SA"/>
    </w:rPr>
  </w:style>
  <w:style w:type="character" w:customStyle="1" w:styleId="20">
    <w:name w:val="楷体 Char"/>
    <w:link w:val="16"/>
    <w:qFormat/>
    <w:uiPriority w:val="0"/>
    <w:rPr>
      <w:rFonts w:eastAsia="楷体"/>
      <w:sz w:val="32"/>
      <w:lang w:bidi="ar-SA"/>
    </w:rPr>
  </w:style>
  <w:style w:type="character" w:customStyle="1" w:styleId="21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22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23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4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5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6">
    <w:name w:val="Red_Color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27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8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</Words>
  <Characters>228</Characters>
  <Lines>1</Lines>
  <Paragraphs>1</Paragraphs>
  <TotalTime>1</TotalTime>
  <ScaleCrop>false</ScaleCrop>
  <LinksUpToDate>false</LinksUpToDate>
  <CharactersWithSpaces>267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2021-06-04T00:18:00Z</dcterms:created>
  <dc:creator>微软用户</dc:creator>
  <cp:lastModifiedBy>user</cp:lastModifiedBy>
  <cp:lastPrinted>2017-11-09T16:49:00Z</cp:lastPrinted>
  <dcterms:modified xsi:type="dcterms:W3CDTF">2024-04-03T15:52:38Z</dcterms:modified>
  <dc:title>2016年津南区政务公开工作要点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E0A60E55EFF5A2D9C60A0D66BEA1FDD4</vt:lpwstr>
  </property>
</Properties>
</file>