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_GB2312" w:eastAsia="仿宋_GB2312"/>
          <w:sz w:val="32"/>
          <w:szCs w:val="32"/>
        </w:rPr>
      </w:pPr>
      <w:bookmarkStart w:id="462" w:name="_GoBack"/>
      <w:bookmarkEnd w:id="462"/>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outlineLvl w:val="9"/>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outlineLvl w:val="9"/>
        <w:rPr>
          <w:rFonts w:hint="eastAsia" w:ascii="方正小标宋简体" w:hAnsi="宋体" w:eastAsia="方正小标宋简体"/>
          <w:bCs/>
          <w:sz w:val="44"/>
          <w:szCs w:val="44"/>
          <w:lang w:val="en-US" w:eastAsia="zh-CN"/>
        </w:rPr>
      </w:pPr>
      <w:bookmarkStart w:id="0" w:name="Bt"/>
      <w:r>
        <w:rPr>
          <w:rFonts w:hint="eastAsia" w:ascii="方正小标宋简体" w:hAnsi="宋体" w:eastAsia="方正小标宋简体"/>
          <w:bCs/>
          <w:sz w:val="44"/>
          <w:szCs w:val="44"/>
          <w:lang w:val="en-US" w:eastAsia="zh-CN"/>
        </w:rPr>
        <w:t>津南区人民政府办公室关于印发</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outlineLvl w:val="9"/>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津南区金融突发事件应急预案等</w:t>
      </w:r>
      <w:r>
        <w:rPr>
          <w:rFonts w:hint="default" w:ascii="Times New Roman" w:hAnsi="Times New Roman" w:eastAsia="方正小标宋简体"/>
          <w:bCs/>
          <w:sz w:val="44"/>
          <w:szCs w:val="44"/>
          <w:lang w:val="en-US" w:eastAsia="zh-CN"/>
        </w:rPr>
        <w:t>4</w:t>
      </w:r>
      <w:r>
        <w:rPr>
          <w:rFonts w:hint="eastAsia" w:ascii="方正小标宋简体" w:hAnsi="宋体" w:eastAsia="方正小标宋简体"/>
          <w:bCs/>
          <w:sz w:val="44"/>
          <w:szCs w:val="44"/>
          <w:lang w:val="en-US" w:eastAsia="zh-CN"/>
        </w:rPr>
        <w:t>个</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outlineLvl w:val="9"/>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专项应急预案的通知</w:t>
      </w:r>
    </w:p>
    <w:bookmarkEnd w:id="0"/>
    <w:p>
      <w:pPr>
        <w:keepNext w:val="0"/>
        <w:keepLines w:val="0"/>
        <w:pageBreakBefore w:val="0"/>
        <w:kinsoku/>
        <w:wordWrap/>
        <w:overflowPunct/>
        <w:topLinePunct w:val="0"/>
        <w:autoSpaceDE/>
        <w:autoSpaceDN/>
        <w:bidi w:val="0"/>
        <w:adjustRightInd w:val="0"/>
        <w:snapToGrid w:val="0"/>
        <w:spacing w:line="560" w:lineRule="exact"/>
        <w:textAlignment w:val="auto"/>
        <w:outlineLvl w:val="9"/>
        <w:rPr>
          <w:rFonts w:hint="eastAsia" w:eastAsia="仿宋_GB2312"/>
          <w:sz w:val="32"/>
          <w:szCs w:val="32"/>
          <w:lang w:val="en-US" w:eastAsia="zh-CN"/>
        </w:rPr>
      </w:pPr>
    </w:p>
    <w:p>
      <w:pPr>
        <w:keepNext w:val="0"/>
        <w:keepLines w:val="0"/>
        <w:pageBreakBefore w:val="0"/>
        <w:kinsoku/>
        <w:wordWrap/>
        <w:overflowPunct/>
        <w:topLinePunct w:val="0"/>
        <w:autoSpaceDE/>
        <w:autoSpaceDN/>
        <w:bidi w:val="0"/>
        <w:adjustRightInd w:val="0"/>
        <w:snapToGrid w:val="0"/>
        <w:spacing w:line="560" w:lineRule="exact"/>
        <w:textAlignment w:val="auto"/>
        <w:outlineLvl w:val="9"/>
        <w:rPr>
          <w:rFonts w:hint="eastAsia" w:eastAsia="仿宋_GB2312"/>
          <w:sz w:val="32"/>
          <w:szCs w:val="32"/>
        </w:rPr>
      </w:pPr>
      <w:r>
        <w:rPr>
          <w:rFonts w:hint="eastAsia" w:eastAsia="仿宋_GB2312"/>
          <w:sz w:val="32"/>
          <w:szCs w:val="32"/>
          <w:lang w:val="en-US" w:eastAsia="zh-CN"/>
        </w:rPr>
        <w:t>各街镇，各委、办、局，各直属单位</w:t>
      </w:r>
      <w:r>
        <w:rPr>
          <w:rFonts w:hint="eastAsia" w:eastAsia="仿宋_GB2312"/>
          <w:sz w:val="32"/>
          <w:szCs w:val="32"/>
        </w:rPr>
        <w:t>：</w:t>
      </w:r>
    </w:p>
    <w:p>
      <w:pPr>
        <w:pStyle w:val="8"/>
        <w:keepNext w:val="0"/>
        <w:keepLines w:val="0"/>
        <w:pageBreakBefore w:val="0"/>
        <w:widowControl w:val="0"/>
        <w:kinsoku/>
        <w:wordWrap/>
        <w:overflowPunct/>
        <w:topLinePunct w:val="0"/>
        <w:autoSpaceDE/>
        <w:autoSpaceDN/>
        <w:bidi w:val="0"/>
        <w:spacing w:before="0" w:beforeAutospacing="0" w:after="0" w:afterAutospacing="0" w:line="560" w:lineRule="exact"/>
        <w:ind w:firstLine="640" w:firstLineChars="200"/>
        <w:jc w:val="both"/>
        <w:textAlignment w:val="auto"/>
        <w:outlineLvl w:val="9"/>
        <w:rPr>
          <w:rFonts w:hint="eastAsia" w:ascii="Times New Roman" w:hAnsi="Times New Roman" w:eastAsia="仿宋_GB2312" w:cs="Times New Roman"/>
          <w:kern w:val="2"/>
          <w:sz w:val="32"/>
          <w:szCs w:val="32"/>
          <w:lang w:eastAsia="zh-CN"/>
        </w:rPr>
      </w:pPr>
      <w:r>
        <w:rPr>
          <w:rFonts w:hint="eastAsia" w:ascii="Times New Roman" w:hAnsi="Times New Roman" w:eastAsia="仿宋_GB2312" w:cs="Times New Roman"/>
          <w:kern w:val="2"/>
          <w:sz w:val="32"/>
          <w:szCs w:val="32"/>
          <w:lang w:eastAsia="zh-CN"/>
        </w:rPr>
        <w:t>《津南区金融突发事件应急预案》《津南区危险化学品事故应急预案》《津南区突发环境事件应急预案》《津南区森林火灾应急预案》已经区人民政府同意，现印发给你们，请照此执行。</w:t>
      </w:r>
    </w:p>
    <w:p>
      <w:pPr>
        <w:pStyle w:val="8"/>
        <w:keepNext w:val="0"/>
        <w:keepLines w:val="0"/>
        <w:pageBreakBefore w:val="0"/>
        <w:widowControl w:val="0"/>
        <w:kinsoku/>
        <w:wordWrap/>
        <w:overflowPunct/>
        <w:topLinePunct w:val="0"/>
        <w:autoSpaceDE/>
        <w:autoSpaceDN/>
        <w:bidi w:val="0"/>
        <w:spacing w:before="0" w:beforeAutospacing="0" w:after="0" w:afterAutospacing="0" w:line="40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kinsoku/>
        <w:wordWrap/>
        <w:overflowPunct/>
        <w:topLinePunct w:val="0"/>
        <w:autoSpaceDE/>
        <w:autoSpaceDN/>
        <w:bidi w:val="0"/>
        <w:adjustRightInd w:val="0"/>
        <w:snapToGrid w:val="0"/>
        <w:spacing w:line="400" w:lineRule="exact"/>
        <w:ind w:right="1283" w:rightChars="611"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400" w:lineRule="exact"/>
        <w:ind w:right="1283" w:rightChars="611"/>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400" w:lineRule="exact"/>
        <w:ind w:right="1283" w:rightChars="611"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0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default" w:eastAsia="仿宋_GB2312"/>
          <w:sz w:val="32"/>
          <w:szCs w:val="32"/>
          <w:lang w:val="en" w:eastAsia="zh-CN"/>
        </w:rPr>
        <w:t>22</w:t>
      </w:r>
      <w:r>
        <w:rPr>
          <w:rFonts w:eastAsia="仿宋_GB2312"/>
          <w:sz w:val="32"/>
          <w:szCs w:val="32"/>
        </w:rPr>
        <w:t>年</w:t>
      </w:r>
      <w:r>
        <w:rPr>
          <w:rFonts w:hint="eastAsia" w:eastAsia="仿宋_GB2312"/>
          <w:sz w:val="32"/>
          <w:szCs w:val="32"/>
          <w:lang w:val="en-US" w:eastAsia="zh-CN"/>
        </w:rPr>
        <w:t>12</w:t>
      </w:r>
      <w:r>
        <w:rPr>
          <w:rFonts w:eastAsia="仿宋_GB2312"/>
          <w:sz w:val="32"/>
          <w:szCs w:val="32"/>
        </w:rPr>
        <w:t>月</w:t>
      </w:r>
      <w:r>
        <w:rPr>
          <w:rFonts w:hint="eastAsia" w:eastAsia="仿宋_GB2312"/>
          <w:sz w:val="32"/>
          <w:szCs w:val="32"/>
          <w:lang w:val="en-US" w:eastAsia="zh-CN"/>
        </w:rPr>
        <w:t>26</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（此件主动公开）</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0" w:firstLineChars="0"/>
        <w:jc w:val="center"/>
        <w:rPr>
          <w:rFonts w:hint="eastAsia" w:ascii="Times New Roman" w:hAnsi="Times New Roman" w:eastAsia="楷体_GB2312" w:cs="楷体_GB2312"/>
          <w:sz w:val="32"/>
          <w:szCs w:val="32"/>
        </w:rPr>
      </w:pPr>
      <w:r>
        <w:rPr>
          <w:rFonts w:hint="eastAsia" w:ascii="Times New Roman" w:hAnsi="Times New Roman" w:eastAsia="方正小标宋简体" w:cs="Times New Roman"/>
          <w:color w:val="000000"/>
          <w:sz w:val="44"/>
          <w:szCs w:val="44"/>
        </w:rPr>
        <w:t>津南区金融突发事件应急预案</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center"/>
        <w:rPr>
          <w:rFonts w:hint="eastAsia" w:ascii="Times New Roman" w:hAnsi="Times New Roman" w:eastAsia="仿宋_GB2312" w:cs="Times New Roman"/>
          <w:sz w:val="32"/>
          <w:szCs w:val="32"/>
        </w:rPr>
      </w:pP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黑体" w:cs="Times New Roman"/>
          <w:color w:val="000000"/>
          <w:sz w:val="32"/>
          <w:szCs w:val="32"/>
        </w:rPr>
        <w:t>1</w:t>
      </w:r>
      <w:r>
        <w:rPr>
          <w:rFonts w:hint="eastAsia" w:ascii="Times New Roman" w:hAnsi="Times New Roman" w:eastAsia="黑体" w:cs="Times New Roman"/>
          <w:color w:val="000000"/>
          <w:sz w:val="32"/>
          <w:szCs w:val="32"/>
          <w:lang w:eastAsia="zh-CN"/>
        </w:rPr>
        <w:t>　</w:t>
      </w:r>
      <w:r>
        <w:rPr>
          <w:rFonts w:hint="eastAsia" w:ascii="Times New Roman" w:hAnsi="Times New Roman" w:eastAsia="黑体" w:cs="Times New Roman"/>
          <w:color w:val="000000"/>
          <w:sz w:val="32"/>
          <w:szCs w:val="32"/>
        </w:rPr>
        <w:t>总则</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ascii="Times New Roman" w:hAnsi="Times New Roman" w:eastAsia="微软雅黑" w:cs="Times New Roman"/>
          <w:color w:val="000000"/>
          <w:sz w:val="32"/>
          <w:szCs w:val="32"/>
        </w:rPr>
        <w:t>1.1</w:t>
      </w:r>
      <w:r>
        <w:rPr>
          <w:rFonts w:hint="eastAsia" w:ascii="Times New Roman" w:hAnsi="Times New Roman" w:eastAsia="黑体" w:cs="Times New Roman"/>
          <w:color w:val="000000"/>
          <w:sz w:val="32"/>
          <w:szCs w:val="32"/>
          <w:lang w:eastAsia="zh-CN"/>
        </w:rPr>
        <w:t>　</w:t>
      </w:r>
      <w:r>
        <w:rPr>
          <w:rFonts w:hint="eastAsia" w:ascii="Times New Roman" w:hAnsi="Times New Roman" w:eastAsia="楷体" w:cs="Times New Roman"/>
          <w:color w:val="000000"/>
          <w:sz w:val="32"/>
          <w:szCs w:val="32"/>
          <w:lang w:eastAsia="zh-CN"/>
        </w:rPr>
        <w:t>编制</w:t>
      </w:r>
      <w:r>
        <w:rPr>
          <w:rFonts w:hint="eastAsia" w:ascii="Times New Roman" w:hAnsi="Times New Roman" w:eastAsia="楷体" w:cs="Times New Roman"/>
          <w:color w:val="000000"/>
          <w:sz w:val="32"/>
          <w:szCs w:val="32"/>
        </w:rPr>
        <w:t>目的</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为有效防范、化解金融风险，建立健全</w:t>
      </w:r>
      <w:r>
        <w:rPr>
          <w:rFonts w:hint="eastAsia" w:ascii="Times New Roman" w:hAnsi="Times New Roman" w:eastAsia="仿宋_GB2312" w:cs="Times New Roman"/>
          <w:sz w:val="32"/>
          <w:szCs w:val="32"/>
        </w:rPr>
        <w:t>区级</w:t>
      </w:r>
      <w:r>
        <w:rPr>
          <w:rFonts w:ascii="Times New Roman" w:hAnsi="Times New Roman" w:eastAsia="仿宋_GB2312" w:cs="Times New Roman"/>
          <w:sz w:val="32"/>
          <w:szCs w:val="32"/>
        </w:rPr>
        <w:t>金融突发事件应急工作体系和</w:t>
      </w:r>
      <w:r>
        <w:rPr>
          <w:rFonts w:hint="eastAsia" w:ascii="Times New Roman" w:hAnsi="Times New Roman" w:eastAsia="仿宋_GB2312" w:cs="仿宋_GB2312"/>
          <w:sz w:val="32"/>
          <w:szCs w:val="32"/>
        </w:rPr>
        <w:t>运行机制</w:t>
      </w:r>
      <w:r>
        <w:rPr>
          <w:rFonts w:ascii="Times New Roman" w:hAnsi="Times New Roman" w:eastAsia="仿宋_GB2312" w:cs="Times New Roman"/>
          <w:sz w:val="32"/>
          <w:szCs w:val="32"/>
        </w:rPr>
        <w:t>，明确</w:t>
      </w:r>
      <w:r>
        <w:rPr>
          <w:rFonts w:hint="eastAsia" w:ascii="Times New Roman" w:hAnsi="Times New Roman" w:eastAsia="仿宋_GB2312" w:cs="Times New Roman"/>
          <w:sz w:val="32"/>
          <w:szCs w:val="32"/>
        </w:rPr>
        <w:t>有关</w:t>
      </w:r>
      <w:r>
        <w:rPr>
          <w:rFonts w:ascii="Times New Roman" w:hAnsi="Times New Roman" w:eastAsia="仿宋_GB2312" w:cs="Times New Roman"/>
          <w:sz w:val="32"/>
          <w:szCs w:val="32"/>
        </w:rPr>
        <w:t>部门处置金融突发事件的职责和分工，科学处置金融突发事件，</w:t>
      </w:r>
      <w:r>
        <w:rPr>
          <w:rFonts w:hint="eastAsia" w:ascii="Times New Roman" w:hAnsi="Times New Roman" w:eastAsia="仿宋_GB2312" w:cs="仿宋_GB2312"/>
          <w:sz w:val="32"/>
          <w:szCs w:val="32"/>
        </w:rPr>
        <w:t>最大程度</w:t>
      </w:r>
      <w:r>
        <w:rPr>
          <w:rFonts w:ascii="Times New Roman" w:hAnsi="Times New Roman" w:eastAsia="仿宋_GB2312" w:cs="Times New Roman"/>
          <w:sz w:val="32"/>
          <w:szCs w:val="32"/>
        </w:rPr>
        <w:t>减少金融突发事件对社会造成的危害和损失，切实维护</w:t>
      </w:r>
      <w:r>
        <w:rPr>
          <w:rFonts w:hint="eastAsia" w:ascii="Times New Roman" w:hAnsi="Times New Roman" w:eastAsia="仿宋_GB2312" w:cs="Times New Roman"/>
          <w:sz w:val="32"/>
          <w:szCs w:val="32"/>
        </w:rPr>
        <w:t>津南区</w:t>
      </w:r>
      <w:r>
        <w:rPr>
          <w:rFonts w:ascii="Times New Roman" w:hAnsi="Times New Roman" w:eastAsia="仿宋_GB2312" w:cs="Times New Roman"/>
          <w:sz w:val="32"/>
          <w:szCs w:val="32"/>
        </w:rPr>
        <w:t>金融安全和经济社会稳定。</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ascii="Times New Roman" w:hAnsi="Times New Roman" w:eastAsia="微软雅黑" w:cs="Times New Roman"/>
          <w:color w:val="000000"/>
          <w:sz w:val="32"/>
          <w:szCs w:val="32"/>
        </w:rPr>
        <w:t>1.2</w:t>
      </w:r>
      <w:r>
        <w:rPr>
          <w:rFonts w:hint="eastAsia" w:ascii="Times New Roman" w:hAnsi="Times New Roman" w:eastAsia="黑体" w:cs="Times New Roman"/>
          <w:color w:val="000000"/>
          <w:sz w:val="32"/>
          <w:szCs w:val="32"/>
          <w:lang w:eastAsia="zh-CN"/>
        </w:rPr>
        <w:t>　</w:t>
      </w:r>
      <w:r>
        <w:rPr>
          <w:rFonts w:hint="eastAsia" w:ascii="Times New Roman" w:hAnsi="Times New Roman" w:eastAsia="楷体" w:cs="Times New Roman"/>
          <w:color w:val="000000"/>
          <w:sz w:val="32"/>
          <w:szCs w:val="32"/>
          <w:lang w:eastAsia="zh-CN"/>
        </w:rPr>
        <w:t>编制</w:t>
      </w:r>
      <w:r>
        <w:rPr>
          <w:rFonts w:hint="eastAsia" w:ascii="Times New Roman" w:hAnsi="Times New Roman" w:eastAsia="楷体" w:cs="Times New Roman"/>
          <w:color w:val="000000"/>
          <w:sz w:val="32"/>
          <w:szCs w:val="32"/>
        </w:rPr>
        <w:t>依据</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w:t>
      </w:r>
      <w:r>
        <w:rPr>
          <w:rFonts w:ascii="Times New Roman" w:hAnsi="Times New Roman" w:eastAsia="仿宋_GB2312" w:cs="Times New Roman"/>
          <w:sz w:val="32"/>
          <w:szCs w:val="32"/>
        </w:rPr>
        <w:t>《中华人民共和国突发事件应对法》</w:t>
      </w:r>
      <w:r>
        <w:rPr>
          <w:rFonts w:hint="eastAsia" w:ascii="Times New Roman" w:hAnsi="Times New Roman" w:eastAsia="仿宋_GB2312" w:cs="Times New Roman"/>
          <w:sz w:val="32"/>
          <w:szCs w:val="32"/>
        </w:rPr>
        <w:t>《天津市实施〈中华人民共和国突发事件应对法〉办法》</w:t>
      </w:r>
      <w:r>
        <w:rPr>
          <w:rFonts w:hint="eastAsia" w:ascii="Times New Roman" w:hAnsi="Times New Roman" w:eastAsia="仿宋_GB2312" w:cs="Times New Roman"/>
          <w:sz w:val="32"/>
          <w:szCs w:val="32"/>
          <w:lang w:val="en-US" w:eastAsia="zh-CN"/>
        </w:rPr>
        <w:t>《天津市地方金融监督管理条例》</w:t>
      </w:r>
      <w:r>
        <w:rPr>
          <w:rFonts w:hint="eastAsia" w:ascii="Times New Roman" w:hAnsi="Times New Roman" w:eastAsia="仿宋_GB2312" w:cs="Times New Roman"/>
          <w:sz w:val="32"/>
          <w:szCs w:val="32"/>
          <w:lang w:val="en-US" w:eastAsia="zh-Hans"/>
        </w:rPr>
        <w:t>《天津</w:t>
      </w:r>
      <w:r>
        <w:rPr>
          <w:rFonts w:hint="eastAsia" w:ascii="Times New Roman" w:hAnsi="Times New Roman" w:eastAsia="仿宋_GB2312" w:cs="Times New Roman"/>
          <w:sz w:val="32"/>
          <w:szCs w:val="32"/>
          <w:lang w:val="en-US" w:eastAsia="zh-CN"/>
        </w:rPr>
        <w:t>市</w:t>
      </w:r>
      <w:r>
        <w:rPr>
          <w:rFonts w:hint="eastAsia" w:ascii="Times New Roman" w:hAnsi="Times New Roman" w:eastAsia="仿宋_GB2312" w:cs="Times New Roman"/>
          <w:sz w:val="32"/>
          <w:szCs w:val="32"/>
          <w:lang w:val="en-US" w:eastAsia="zh-Hans"/>
        </w:rPr>
        <w:t>金融突发事件应急预案》</w:t>
      </w:r>
      <w:r>
        <w:rPr>
          <w:rFonts w:hint="eastAsia" w:ascii="Times New Roman" w:hAnsi="Times New Roman" w:eastAsia="仿宋_GB2312" w:cs="Times New Roman"/>
          <w:sz w:val="32"/>
          <w:szCs w:val="32"/>
        </w:rPr>
        <w:t>《天津市津南区突发事件总体应急预案》</w:t>
      </w:r>
      <w:r>
        <w:rPr>
          <w:rFonts w:hint="eastAsia" w:ascii="Times New Roman" w:hAnsi="Times New Roman" w:eastAsia="仿宋_GB2312" w:cs="Times New Roman"/>
          <w:sz w:val="32"/>
          <w:szCs w:val="32"/>
          <w:lang w:eastAsia="zh-CN"/>
        </w:rPr>
        <w:t>等</w:t>
      </w:r>
      <w:r>
        <w:rPr>
          <w:rFonts w:hint="eastAsia" w:ascii="Times New Roman" w:hAnsi="Times New Roman" w:eastAsia="仿宋_GB2312" w:cs="Times New Roman"/>
          <w:sz w:val="32"/>
          <w:szCs w:val="32"/>
        </w:rPr>
        <w:t>法律、法规</w:t>
      </w:r>
      <w:r>
        <w:rPr>
          <w:rFonts w:hint="eastAsia" w:ascii="Times New Roman" w:hAnsi="Times New Roman" w:eastAsia="仿宋_GB2312" w:cs="Times New Roman"/>
          <w:sz w:val="32"/>
          <w:szCs w:val="32"/>
          <w:lang w:eastAsia="zh-CN"/>
        </w:rPr>
        <w:t>、规章、规范性文件</w:t>
      </w:r>
      <w:r>
        <w:rPr>
          <w:rFonts w:hint="eastAsia" w:ascii="Times New Roman" w:hAnsi="Times New Roman" w:eastAsia="仿宋_GB2312" w:cs="Times New Roman"/>
          <w:sz w:val="32"/>
          <w:szCs w:val="32"/>
        </w:rPr>
        <w:t>，结合</w:t>
      </w:r>
      <w:r>
        <w:rPr>
          <w:rFonts w:hint="eastAsia" w:ascii="Times New Roman" w:hAnsi="Times New Roman" w:eastAsia="仿宋_GB2312" w:cs="Times New Roman"/>
          <w:sz w:val="32"/>
          <w:szCs w:val="32"/>
          <w:lang w:eastAsia="zh-CN"/>
        </w:rPr>
        <w:t>本区实际，制定本预案</w:t>
      </w:r>
      <w:r>
        <w:rPr>
          <w:rFonts w:hint="eastAsia" w:ascii="Times New Roman" w:hAnsi="Times New Roman" w:eastAsia="仿宋_GB2312" w:cs="Times New Roman"/>
          <w:sz w:val="32"/>
          <w:szCs w:val="32"/>
        </w:rPr>
        <w:t>。</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楷体" w:cs="Times New Roman"/>
          <w:color w:val="000000"/>
          <w:sz w:val="32"/>
          <w:szCs w:val="32"/>
        </w:rPr>
      </w:pPr>
      <w:r>
        <w:rPr>
          <w:rFonts w:hint="eastAsia" w:ascii="Times New Roman" w:hAnsi="Times New Roman" w:eastAsia="微软雅黑" w:cs="Times New Roman"/>
          <w:color w:val="000000"/>
          <w:sz w:val="32"/>
          <w:szCs w:val="32"/>
        </w:rPr>
        <w:t>1.3</w:t>
      </w:r>
      <w:r>
        <w:rPr>
          <w:rFonts w:hint="eastAsia" w:ascii="Times New Roman" w:hAnsi="Times New Roman" w:eastAsia="楷体" w:cs="Times New Roman"/>
          <w:color w:val="000000"/>
          <w:sz w:val="32"/>
          <w:szCs w:val="32"/>
          <w:lang w:eastAsia="zh-CN"/>
        </w:rPr>
        <w:t>　</w:t>
      </w:r>
      <w:r>
        <w:rPr>
          <w:rFonts w:hint="eastAsia" w:ascii="Times New Roman" w:hAnsi="Times New Roman" w:eastAsia="楷体" w:cs="Times New Roman"/>
          <w:color w:val="000000"/>
          <w:sz w:val="32"/>
          <w:szCs w:val="32"/>
        </w:rPr>
        <w:t>事件等级</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按照金融突发事件的性质、影响范围和危害程度，划分为特别重大、重大、较大、一般四个等级。当金融突发事件等级指标有交叉、难以判断级别时，</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按较高一级处理；当金融突发事件等级随时间推移有所上升时，应按升级后的级别程序处理。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 w:cs="Times New Roman"/>
          <w:color w:val="000000"/>
          <w:kern w:val="0"/>
          <w:sz w:val="32"/>
          <w:szCs w:val="32"/>
          <w:lang w:val="en-US" w:eastAsia="zh-CN" w:bidi="ar-SA"/>
        </w:rPr>
      </w:pPr>
      <w:r>
        <w:rPr>
          <w:rFonts w:hint="default" w:ascii="Times New Roman" w:hAnsi="Times New Roman" w:eastAsia="楷体_GB2312" w:cs="Times New Roman"/>
          <w:sz w:val="32"/>
          <w:szCs w:val="32"/>
          <w:lang w:val="en-US" w:eastAsia="zh-CN"/>
        </w:rPr>
        <w:t>1.</w:t>
      </w: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.1</w:t>
      </w:r>
      <w:r>
        <w:rPr>
          <w:rFonts w:hint="eastAsia" w:eastAsia="楷体_GB2312" w:cs="Times New Roman"/>
          <w:sz w:val="32"/>
          <w:szCs w:val="32"/>
          <w:lang w:eastAsia="zh-CN"/>
        </w:rPr>
        <w:t>　</w:t>
      </w:r>
      <w:r>
        <w:rPr>
          <w:rFonts w:hint="default" w:ascii="Times New Roman" w:hAnsi="Times New Roman" w:eastAsia="仿宋_GB2312" w:cs="Times New Roman"/>
          <w:sz w:val="32"/>
          <w:szCs w:val="32"/>
          <w:lang w:val="en-US" w:eastAsia="zh-CN"/>
        </w:rPr>
        <w:t>有下列情况之一的，为</w:t>
      </w:r>
      <w:r>
        <w:rPr>
          <w:rFonts w:hint="eastAsia" w:ascii="Times New Roman" w:hAnsi="Times New Roman" w:eastAsia="仿宋_GB2312" w:cs="Times New Roman"/>
          <w:sz w:val="32"/>
          <w:szCs w:val="32"/>
          <w:lang w:val="en-US" w:eastAsia="zh-CN"/>
        </w:rPr>
        <w:t>特别重大</w:t>
      </w:r>
      <w:r>
        <w:rPr>
          <w:rFonts w:hint="default" w:ascii="Times New Roman" w:hAnsi="Times New Roman" w:eastAsia="仿宋_GB2312" w:cs="Times New Roman"/>
          <w:sz w:val="32"/>
          <w:szCs w:val="32"/>
          <w:lang w:val="en-US" w:eastAsia="zh-CN"/>
        </w:rPr>
        <w:t>突发事件</w:t>
      </w:r>
      <w:r>
        <w:rPr>
          <w:rFonts w:hint="eastAsia" w:ascii="Times New Roman" w:hAnsi="Times New Roman" w:eastAsia="仿宋_GB2312" w:cs="Times New Roman"/>
          <w:sz w:val="32"/>
          <w:szCs w:val="32"/>
          <w:lang w:val="en-US" w:eastAsia="zh-CN"/>
        </w:rPr>
        <w:t>：</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具有全国性影响的金融突发事件；</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金融各行业已出现或将要出现连锁反应，需要各有关行业监管部门协同配合、共同处置的金融突发事件；</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国际上出现的，已经影响或极有可能影响国内宏观金融稳定的金融突发事件；</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其他需要按特别重大突发事件应对的金融突发事件。</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.2</w:t>
      </w:r>
      <w:r>
        <w:rPr>
          <w:rFonts w:hint="eastAsia" w:eastAsia="仿宋_GB2312" w:cs="Times New Roman"/>
          <w:sz w:val="32"/>
          <w:szCs w:val="32"/>
          <w:lang w:eastAsia="zh-CN"/>
        </w:rPr>
        <w:t>　</w:t>
      </w:r>
      <w:r>
        <w:rPr>
          <w:rFonts w:hint="default" w:ascii="Times New Roman" w:hAnsi="Times New Roman" w:eastAsia="仿宋_GB2312" w:cs="Times New Roman"/>
          <w:sz w:val="32"/>
          <w:szCs w:val="32"/>
        </w:rPr>
        <w:t>有下列情况之一的，为重大突发事件</w:t>
      </w:r>
      <w:r>
        <w:rPr>
          <w:rFonts w:hint="eastAsia" w:ascii="Times New Roman" w:hAnsi="Times New Roman" w:eastAsia="仿宋_GB2312" w:cs="Times New Roman"/>
          <w:sz w:val="32"/>
          <w:szCs w:val="32"/>
          <w:lang w:eastAsia="zh-CN"/>
        </w:rPr>
        <w:t>：</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对多个省</w:t>
      </w:r>
      <w:r>
        <w:rPr>
          <w:rFonts w:hint="eastAsia" w:ascii="Times New Roman" w:hAnsi="Times New Roman" w:eastAsia="仿宋_GB2312" w:cs="Times New Roman"/>
          <w:sz w:val="32"/>
          <w:szCs w:val="32"/>
          <w:lang w:eastAsia="zh-CN"/>
        </w:rPr>
        <w:t>（自治区、直辖市）</w:t>
      </w:r>
      <w:r>
        <w:rPr>
          <w:rFonts w:hint="default" w:ascii="Times New Roman" w:hAnsi="Times New Roman" w:eastAsia="仿宋_GB2312" w:cs="Times New Roman"/>
          <w:sz w:val="32"/>
          <w:szCs w:val="32"/>
        </w:rPr>
        <w:t>或多个金融行业产生影响，但未造成全国性影响的金融突发事件；</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本市不能单独应对，需要进行跨省</w:t>
      </w:r>
      <w:r>
        <w:rPr>
          <w:rFonts w:hint="eastAsia" w:ascii="Times New Roman" w:hAnsi="Times New Roman" w:eastAsia="仿宋_GB2312" w:cs="Times New Roman"/>
          <w:sz w:val="32"/>
          <w:szCs w:val="32"/>
          <w:lang w:eastAsia="zh-CN"/>
        </w:rPr>
        <w:t>（自治区、直辖市）</w:t>
      </w:r>
      <w:r>
        <w:rPr>
          <w:rFonts w:hint="default" w:ascii="Times New Roman" w:hAnsi="Times New Roman" w:eastAsia="仿宋_GB2312" w:cs="Times New Roman"/>
          <w:sz w:val="32"/>
          <w:szCs w:val="32"/>
        </w:rPr>
        <w:t>或跨监管部门协调的金融突发事件；</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其他需要按重大突发事件应对的金融突发事件。</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.3</w:t>
      </w:r>
      <w:r>
        <w:rPr>
          <w:rFonts w:hint="eastAsia" w:eastAsia="仿宋_GB2312" w:cs="Times New Roman"/>
          <w:sz w:val="32"/>
          <w:szCs w:val="32"/>
          <w:lang w:eastAsia="zh-CN"/>
        </w:rPr>
        <w:t>　</w:t>
      </w:r>
      <w:r>
        <w:rPr>
          <w:rFonts w:hint="default" w:ascii="Times New Roman" w:hAnsi="Times New Roman" w:eastAsia="仿宋_GB2312" w:cs="Times New Roman"/>
          <w:sz w:val="32"/>
          <w:szCs w:val="32"/>
        </w:rPr>
        <w:t>有下列情况之一的，为较大突发事件</w:t>
      </w:r>
      <w:r>
        <w:rPr>
          <w:rFonts w:hint="eastAsia" w:ascii="Times New Roman" w:hAnsi="Times New Roman" w:eastAsia="仿宋_GB2312" w:cs="Times New Roman"/>
          <w:sz w:val="32"/>
          <w:szCs w:val="32"/>
          <w:lang w:eastAsia="zh-CN"/>
        </w:rPr>
        <w:t>：</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本市多个金融行业或某一金融机构整体出现的，本市能单独应对，不需要进行跨省</w:t>
      </w:r>
      <w:r>
        <w:rPr>
          <w:rFonts w:hint="eastAsia" w:ascii="Times New Roman" w:hAnsi="Times New Roman" w:eastAsia="仿宋_GB2312" w:cs="Times New Roman"/>
          <w:sz w:val="32"/>
          <w:szCs w:val="32"/>
          <w:lang w:eastAsia="zh-CN"/>
        </w:rPr>
        <w:t>（自治区、直辖市）</w:t>
      </w:r>
      <w:r>
        <w:rPr>
          <w:rFonts w:hint="default" w:ascii="Times New Roman" w:hAnsi="Times New Roman" w:eastAsia="仿宋_GB2312" w:cs="Times New Roman"/>
          <w:sz w:val="32"/>
          <w:szCs w:val="32"/>
        </w:rPr>
        <w:t>协调的金融突发事件；</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其他需要按较大突发事件应对的金融突发事件。</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.4</w:t>
      </w:r>
      <w:r>
        <w:rPr>
          <w:rFonts w:hint="eastAsia" w:eastAsia="仿宋_GB2312" w:cs="Times New Roman"/>
          <w:sz w:val="32"/>
          <w:szCs w:val="32"/>
          <w:lang w:eastAsia="zh-CN"/>
        </w:rPr>
        <w:t>　</w:t>
      </w:r>
      <w:r>
        <w:rPr>
          <w:rFonts w:hint="default" w:ascii="Times New Roman" w:hAnsi="Times New Roman" w:eastAsia="仿宋_GB2312" w:cs="Times New Roman"/>
          <w:sz w:val="32"/>
          <w:szCs w:val="32"/>
        </w:rPr>
        <w:t>有下列情况之一的，为一般突发事件</w:t>
      </w:r>
      <w:r>
        <w:rPr>
          <w:rFonts w:hint="eastAsia" w:ascii="Times New Roman" w:hAnsi="Times New Roman" w:eastAsia="仿宋_GB2312" w:cs="Times New Roman"/>
          <w:sz w:val="32"/>
          <w:szCs w:val="32"/>
          <w:lang w:eastAsia="zh-CN"/>
        </w:rPr>
        <w:t>：</w:t>
      </w:r>
    </w:p>
    <w:p>
      <w:pPr>
        <w:keepNext w:val="0"/>
        <w:keepLines w:val="0"/>
        <w:pageBreakBefore w:val="0"/>
        <w:kinsoku/>
        <w:wordWrap/>
        <w:topLinePunct w:val="0"/>
        <w:autoSpaceDE/>
        <w:autoSpaceDN/>
        <w:bidi w:val="0"/>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本市某一金融机构局部出现，并可能在该机构内部或小范围跨系统扩</w:t>
      </w:r>
      <w:r>
        <w:rPr>
          <w:rFonts w:hint="eastAsia" w:ascii="Times New Roman" w:hAnsi="Times New Roman" w:eastAsia="仿宋_GB2312" w:cs="Times New Roman"/>
          <w:sz w:val="32"/>
          <w:szCs w:val="32"/>
          <w:lang w:eastAsia="zh-CN"/>
        </w:rPr>
        <w:t>散</w:t>
      </w:r>
      <w:r>
        <w:rPr>
          <w:rFonts w:hint="default" w:ascii="Times New Roman" w:hAnsi="Times New Roman" w:eastAsia="仿宋_GB2312" w:cs="Times New Roman"/>
          <w:sz w:val="32"/>
          <w:szCs w:val="32"/>
        </w:rPr>
        <w:t>的金融突发事件；</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其他需要按一般突发事件应对的金融突发事件。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ascii="Times New Roman" w:hAnsi="Times New Roman" w:eastAsia="微软雅黑" w:cs="Times New Roman"/>
          <w:color w:val="000000"/>
          <w:sz w:val="32"/>
          <w:szCs w:val="32"/>
        </w:rPr>
        <w:t>1.4</w:t>
      </w:r>
      <w:r>
        <w:rPr>
          <w:rFonts w:hint="eastAsia" w:ascii="Times New Roman" w:hAnsi="Times New Roman" w:eastAsia="微软雅黑" w:cs="Times New Roman"/>
          <w:color w:val="000000"/>
          <w:sz w:val="32"/>
          <w:szCs w:val="32"/>
          <w:lang w:eastAsia="zh-CN"/>
        </w:rPr>
        <w:t>　</w:t>
      </w:r>
      <w:r>
        <w:rPr>
          <w:rFonts w:hint="eastAsia" w:ascii="Times New Roman" w:hAnsi="Times New Roman" w:eastAsia="楷体" w:cs="Times New Roman"/>
          <w:color w:val="000000"/>
          <w:sz w:val="32"/>
          <w:szCs w:val="32"/>
        </w:rPr>
        <w:t>工作原则</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eastAsia="zh-CN"/>
        </w:rPr>
        <w:t>坚持</w:t>
      </w:r>
      <w:r>
        <w:rPr>
          <w:rFonts w:hint="eastAsia" w:ascii="Times New Roman" w:hAnsi="Times New Roman" w:eastAsia="仿宋_GB2312" w:cs="Times New Roman"/>
          <w:color w:val="000000"/>
          <w:sz w:val="32"/>
          <w:szCs w:val="32"/>
        </w:rPr>
        <w:t>统一指挥、密切配合。</w:t>
      </w:r>
      <w:r>
        <w:rPr>
          <w:rFonts w:hint="eastAsia" w:ascii="Times New Roman" w:hAnsi="Times New Roman" w:eastAsia="仿宋_GB2312"/>
          <w:sz w:val="32"/>
          <w:szCs w:val="32"/>
        </w:rPr>
        <w:t>在</w:t>
      </w:r>
      <w:r>
        <w:rPr>
          <w:rFonts w:hint="eastAsia" w:ascii="Times New Roman" w:hAnsi="Times New Roman" w:eastAsia="仿宋_GB2312"/>
          <w:sz w:val="32"/>
          <w:szCs w:val="32"/>
          <w:lang w:eastAsia="zh-CN"/>
        </w:rPr>
        <w:t>区</w:t>
      </w:r>
      <w:r>
        <w:rPr>
          <w:rFonts w:hint="eastAsia" w:ascii="Times New Roman" w:hAnsi="Times New Roman" w:eastAsia="仿宋_GB2312"/>
          <w:sz w:val="32"/>
          <w:szCs w:val="32"/>
        </w:rPr>
        <w:t>委领导下</w:t>
      </w:r>
      <w:r>
        <w:rPr>
          <w:rFonts w:ascii="Times New Roman" w:hAnsi="Times New Roman" w:eastAsia="仿宋_GB2312"/>
          <w:sz w:val="32"/>
          <w:szCs w:val="32"/>
        </w:rPr>
        <w:t>，</w:t>
      </w:r>
      <w:r>
        <w:rPr>
          <w:rFonts w:hint="eastAsia" w:ascii="Times New Roman" w:hAnsi="Times New Roman" w:eastAsia="仿宋_GB2312"/>
          <w:sz w:val="32"/>
          <w:szCs w:val="32"/>
        </w:rPr>
        <w:t>按照</w:t>
      </w:r>
      <w:r>
        <w:rPr>
          <w:rFonts w:hint="eastAsia" w:ascii="Times New Roman" w:hAnsi="Times New Roman" w:eastAsia="仿宋_GB2312"/>
          <w:sz w:val="32"/>
          <w:szCs w:val="32"/>
          <w:lang w:eastAsia="zh-CN"/>
        </w:rPr>
        <w:t>区</w:t>
      </w:r>
      <w:r>
        <w:rPr>
          <w:rFonts w:hint="eastAsia" w:ascii="Times New Roman" w:hAnsi="Times New Roman" w:eastAsia="仿宋_GB2312"/>
          <w:sz w:val="32"/>
          <w:szCs w:val="32"/>
        </w:rPr>
        <w:t>人民政府部署要求，</w:t>
      </w:r>
      <w:r>
        <w:rPr>
          <w:rFonts w:hint="eastAsia" w:ascii="Times New Roman" w:hAnsi="Times New Roman" w:eastAsia="仿宋_GB2312" w:cs="Times New Roman"/>
          <w:color w:val="000000"/>
          <w:sz w:val="32"/>
          <w:szCs w:val="32"/>
        </w:rPr>
        <w:t>根据</w:t>
      </w:r>
      <w:r>
        <w:rPr>
          <w:rFonts w:hint="eastAsia" w:ascii="Times New Roman" w:hAnsi="Times New Roman" w:eastAsia="仿宋_GB2312" w:cs="Times New Roman"/>
          <w:color w:val="000000"/>
          <w:sz w:val="32"/>
          <w:szCs w:val="32"/>
          <w:lang w:eastAsia="zh-CN"/>
        </w:rPr>
        <w:t>金融突发</w:t>
      </w:r>
      <w:r>
        <w:rPr>
          <w:rFonts w:hint="eastAsia" w:ascii="Times New Roman" w:hAnsi="Times New Roman" w:eastAsia="仿宋_GB2312" w:cs="Times New Roman"/>
          <w:color w:val="000000"/>
          <w:sz w:val="32"/>
          <w:szCs w:val="32"/>
        </w:rPr>
        <w:t>事件的性质、规模和影响，分级设定和启动应急预案，根据属地、属事情况，落实处置主体和处置责任，建立统一指挥、</w:t>
      </w:r>
      <w:r>
        <w:rPr>
          <w:rFonts w:hint="eastAsia" w:ascii="Times New Roman" w:hAnsi="Times New Roman" w:eastAsia="仿宋_GB2312" w:cs="Times New Roman"/>
          <w:color w:val="000000"/>
          <w:sz w:val="32"/>
          <w:szCs w:val="32"/>
          <w:lang w:eastAsia="zh-CN"/>
        </w:rPr>
        <w:t>上下联动、</w:t>
      </w:r>
      <w:r>
        <w:rPr>
          <w:rFonts w:hint="eastAsia" w:ascii="Times New Roman" w:hAnsi="Times New Roman" w:eastAsia="仿宋_GB2312" w:cs="Times New Roman"/>
          <w:color w:val="000000"/>
          <w:sz w:val="32"/>
          <w:szCs w:val="32"/>
        </w:rPr>
        <w:t>部门协调配合的工作责任机制。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lang w:val="en-US" w:eastAsia="zh-CN"/>
        </w:rPr>
        <w:t>2</w:t>
      </w:r>
      <w:r>
        <w:rPr>
          <w:rFonts w:hint="eastAsia" w:ascii="Times New Roman" w:hAnsi="Times New Roman" w:eastAsia="仿宋_GB2312" w:cs="Times New Roman"/>
          <w:color w:val="000000"/>
          <w:sz w:val="32"/>
          <w:szCs w:val="32"/>
          <w:lang w:eastAsia="zh-CN"/>
        </w:rPr>
        <w:t>）坚持人民至上、以人为本。把保护人民群众财产安全放在首位，特别是老年人财产安全。强化底线思维，在金融突发事件中，以稳定金融市场秩序、保护人民群众合法利益为出发点和落脚点，全面提高金融安全保障能力。</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3</w:t>
      </w: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eastAsia="zh-CN"/>
        </w:rPr>
        <w:t>坚持</w:t>
      </w:r>
      <w:r>
        <w:rPr>
          <w:rFonts w:hint="eastAsia" w:ascii="Times New Roman" w:hAnsi="Times New Roman" w:eastAsia="仿宋_GB2312" w:cs="Times New Roman"/>
          <w:color w:val="000000"/>
          <w:sz w:val="32"/>
          <w:szCs w:val="32"/>
        </w:rPr>
        <w:t>加强监测、重在预防。建立和完善持续、动态的监测预警和联防机制，提高预防、预警工作效率。充分利用现有资源，建立信息共享机制，及时提示风险。</w:t>
      </w:r>
      <w:r>
        <w:rPr>
          <w:rFonts w:hint="default" w:ascii="Times New Roman" w:hAnsi="Times New Roman" w:eastAsia="仿宋_GB2312" w:cs="Times New Roman"/>
          <w:sz w:val="32"/>
          <w:szCs w:val="32"/>
        </w:rPr>
        <w:t>力争实现对风险苗头早发现、早</w:t>
      </w:r>
      <w:r>
        <w:rPr>
          <w:rFonts w:hint="eastAsia" w:ascii="Times New Roman" w:hAnsi="Times New Roman" w:eastAsia="仿宋_GB2312" w:cs="Times New Roman"/>
          <w:sz w:val="32"/>
          <w:szCs w:val="32"/>
          <w:lang w:eastAsia="zh-CN"/>
        </w:rPr>
        <w:t>识别</w:t>
      </w:r>
      <w:r>
        <w:rPr>
          <w:rFonts w:hint="default" w:ascii="Times New Roman" w:hAnsi="Times New Roman" w:eastAsia="仿宋_GB2312" w:cs="Times New Roman"/>
          <w:sz w:val="32"/>
          <w:szCs w:val="32"/>
        </w:rPr>
        <w:t>、早</w:t>
      </w:r>
      <w:r>
        <w:rPr>
          <w:rFonts w:hint="eastAsia" w:ascii="Times New Roman" w:hAnsi="Times New Roman" w:eastAsia="仿宋_GB2312" w:cs="Times New Roman"/>
          <w:sz w:val="32"/>
          <w:szCs w:val="32"/>
          <w:lang w:eastAsia="zh-CN"/>
        </w:rPr>
        <w:t>预警</w:t>
      </w:r>
      <w:r>
        <w:rPr>
          <w:rFonts w:hint="default" w:ascii="Times New Roman" w:hAnsi="Times New Roman" w:eastAsia="仿宋_GB2312" w:cs="Times New Roman"/>
          <w:sz w:val="32"/>
          <w:szCs w:val="32"/>
        </w:rPr>
        <w:t>、早</w:t>
      </w:r>
      <w:r>
        <w:rPr>
          <w:rFonts w:hint="eastAsia" w:ascii="Times New Roman" w:hAnsi="Times New Roman" w:eastAsia="仿宋_GB2312" w:cs="Times New Roman"/>
          <w:sz w:val="32"/>
          <w:szCs w:val="32"/>
          <w:lang w:eastAsia="zh-CN"/>
        </w:rPr>
        <w:t>处理</w:t>
      </w:r>
      <w:r>
        <w:rPr>
          <w:rFonts w:hint="default" w:ascii="Times New Roman" w:hAnsi="Times New Roman" w:eastAsia="仿宋_GB2312" w:cs="Times New Roman"/>
          <w:sz w:val="32"/>
          <w:szCs w:val="32"/>
        </w:rPr>
        <w:t>，将金融突发事件造成的损失减少到最低程度。</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4</w:t>
      </w: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eastAsia="zh-CN"/>
        </w:rPr>
        <w:t>坚持</w:t>
      </w:r>
      <w:r>
        <w:rPr>
          <w:rFonts w:ascii="Times New Roman" w:hAnsi="Times New Roman" w:eastAsia="仿宋_GB2312"/>
          <w:sz w:val="32"/>
          <w:szCs w:val="32"/>
        </w:rPr>
        <w:t>依法规范</w:t>
      </w:r>
      <w:r>
        <w:rPr>
          <w:rFonts w:hint="eastAsia" w:ascii="Times New Roman" w:hAnsi="Times New Roman" w:eastAsia="仿宋_GB2312"/>
          <w:sz w:val="32"/>
          <w:szCs w:val="32"/>
        </w:rPr>
        <w:t>、</w:t>
      </w:r>
      <w:r>
        <w:rPr>
          <w:rFonts w:ascii="Times New Roman" w:hAnsi="Times New Roman" w:eastAsia="仿宋_GB2312"/>
          <w:sz w:val="32"/>
          <w:szCs w:val="32"/>
        </w:rPr>
        <w:t>合理应对</w:t>
      </w:r>
      <w:r>
        <w:rPr>
          <w:rFonts w:hint="eastAsia" w:ascii="Times New Roman" w:hAnsi="Times New Roman" w:eastAsia="仿宋_GB2312" w:cs="Times New Roman"/>
          <w:color w:val="000000"/>
          <w:sz w:val="32"/>
          <w:szCs w:val="32"/>
        </w:rPr>
        <w:t>。</w:t>
      </w:r>
      <w:r>
        <w:rPr>
          <w:rFonts w:hint="default" w:ascii="Times New Roman" w:hAnsi="Times New Roman" w:eastAsia="仿宋_GB2312" w:cs="Times New Roman"/>
          <w:color w:val="000000"/>
          <w:kern w:val="0"/>
          <w:sz w:val="32"/>
          <w:szCs w:val="32"/>
          <w:lang w:val="en-US" w:eastAsia="zh-CN" w:bidi="ar-SA"/>
        </w:rPr>
        <w:t>贯彻落实国家及本市金融监管、应急管理等相关法律法规，健全金融突发事件应急管理配套制度，依法应对金融突发事件</w:t>
      </w:r>
      <w:r>
        <w:rPr>
          <w:rFonts w:hint="eastAsia" w:ascii="Times New Roman" w:hAnsi="Times New Roman" w:eastAsia="仿宋_GB2312" w:cs="Times New Roman"/>
          <w:color w:val="000000"/>
          <w:kern w:val="0"/>
          <w:sz w:val="32"/>
          <w:szCs w:val="32"/>
          <w:lang w:val="en-US" w:eastAsia="zh-CN" w:bidi="ar-SA"/>
        </w:rPr>
        <w:t>，</w:t>
      </w:r>
      <w:r>
        <w:rPr>
          <w:rFonts w:hint="default" w:ascii="Times New Roman" w:hAnsi="Times New Roman" w:eastAsia="仿宋_GB2312" w:cs="Times New Roman"/>
          <w:color w:val="000000"/>
          <w:kern w:val="0"/>
          <w:sz w:val="32"/>
          <w:szCs w:val="32"/>
          <w:lang w:val="en-US" w:eastAsia="zh-CN" w:bidi="ar-SA"/>
        </w:rPr>
        <w:t>积极稳妥缜密</w:t>
      </w:r>
      <w:r>
        <w:rPr>
          <w:rFonts w:hint="eastAsia" w:ascii="Times New Roman" w:hAnsi="Times New Roman" w:eastAsia="仿宋_GB2312" w:cs="Times New Roman"/>
          <w:color w:val="000000"/>
          <w:kern w:val="0"/>
          <w:sz w:val="32"/>
          <w:szCs w:val="32"/>
          <w:lang w:val="en-US" w:eastAsia="zh-CN" w:bidi="ar-SA"/>
        </w:rPr>
        <w:t>处置</w:t>
      </w:r>
      <w:r>
        <w:rPr>
          <w:rFonts w:hint="default" w:ascii="Times New Roman" w:hAnsi="Times New Roman" w:eastAsia="仿宋_GB2312" w:cs="Times New Roman"/>
          <w:color w:val="000000"/>
          <w:kern w:val="0"/>
          <w:sz w:val="32"/>
          <w:szCs w:val="32"/>
          <w:lang w:val="en-US" w:eastAsia="zh-CN" w:bidi="ar-SA"/>
        </w:rPr>
        <w:t>，</w:t>
      </w:r>
      <w:r>
        <w:rPr>
          <w:rFonts w:hint="eastAsia" w:ascii="Times New Roman" w:hAnsi="Times New Roman" w:eastAsia="仿宋_GB2312" w:cs="Times New Roman"/>
          <w:color w:val="000000"/>
          <w:sz w:val="32"/>
          <w:szCs w:val="32"/>
        </w:rPr>
        <w:t>防止风险进一步扩散和蔓延，避免对社会造成严重的负面影响。</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ascii="Times New Roman" w:hAnsi="Times New Roman" w:eastAsia="微软雅黑" w:cs="Times New Roman"/>
          <w:color w:val="000000"/>
          <w:sz w:val="32"/>
          <w:szCs w:val="32"/>
        </w:rPr>
        <w:t>1.</w:t>
      </w:r>
      <w:r>
        <w:rPr>
          <w:rFonts w:hint="eastAsia" w:ascii="Times New Roman" w:hAnsi="Times New Roman" w:eastAsia="微软雅黑" w:cs="Times New Roman"/>
          <w:color w:val="000000"/>
          <w:sz w:val="32"/>
          <w:szCs w:val="32"/>
        </w:rPr>
        <w:t>5</w:t>
      </w:r>
      <w:r>
        <w:rPr>
          <w:rFonts w:hint="eastAsia" w:eastAsia="楷体_GB2312" w:cs="Times New Roman"/>
          <w:sz w:val="32"/>
          <w:szCs w:val="32"/>
          <w:lang w:eastAsia="zh-CN"/>
        </w:rPr>
        <w:t>　</w:t>
      </w:r>
      <w:r>
        <w:rPr>
          <w:rFonts w:hint="eastAsia" w:ascii="Times New Roman" w:hAnsi="Times New Roman" w:eastAsia="楷体" w:cs="Times New Roman"/>
          <w:color w:val="000000"/>
          <w:sz w:val="32"/>
          <w:szCs w:val="32"/>
        </w:rPr>
        <w:t>适用范围</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本预案用于在本区内突然</w:t>
      </w:r>
      <w:r>
        <w:rPr>
          <w:rFonts w:hint="eastAsia" w:ascii="Times New Roman" w:hAnsi="Times New Roman" w:eastAsia="仿宋_GB2312" w:cs="Times New Roman"/>
          <w:color w:val="000000"/>
          <w:kern w:val="0"/>
          <w:sz w:val="32"/>
          <w:szCs w:val="32"/>
          <w:lang w:val="en-US" w:eastAsia="zh-Hans" w:bidi="ar-SA"/>
        </w:rPr>
        <w:t>发生的</w:t>
      </w:r>
      <w:r>
        <w:rPr>
          <w:rFonts w:hint="eastAsia" w:ascii="Times New Roman" w:hAnsi="Times New Roman" w:eastAsia="仿宋_GB2312" w:cs="Times New Roman"/>
          <w:color w:val="000000"/>
          <w:kern w:val="0"/>
          <w:sz w:val="32"/>
          <w:szCs w:val="32"/>
          <w:lang w:val="en-US" w:eastAsia="zh-CN" w:bidi="ar-SA"/>
        </w:rPr>
        <w:t>，造成或者可能造成严重影响本区金融稳定，需要本</w:t>
      </w:r>
      <w:r>
        <w:rPr>
          <w:rFonts w:hint="eastAsia" w:ascii="Times New Roman" w:hAnsi="Times New Roman" w:eastAsia="仿宋_GB2312" w:cs="Times New Roman"/>
          <w:color w:val="000000"/>
          <w:kern w:val="0"/>
          <w:sz w:val="32"/>
          <w:szCs w:val="32"/>
          <w:lang w:val="en-US" w:eastAsia="zh-Hans" w:bidi="ar-SA"/>
        </w:rPr>
        <w:t>区采取应急</w:t>
      </w:r>
      <w:r>
        <w:rPr>
          <w:rFonts w:hint="eastAsia" w:ascii="Times New Roman" w:hAnsi="Times New Roman" w:eastAsia="仿宋_GB2312" w:cs="Times New Roman"/>
          <w:color w:val="000000"/>
          <w:kern w:val="0"/>
          <w:sz w:val="32"/>
          <w:szCs w:val="32"/>
          <w:lang w:val="en-US" w:eastAsia="zh-CN" w:bidi="ar-SA"/>
        </w:rPr>
        <w:t>处置的金融突发事件</w:t>
      </w:r>
      <w:r>
        <w:rPr>
          <w:rFonts w:hint="eastAsia" w:ascii="Times New Roman" w:hAnsi="Times New Roman" w:eastAsia="仿宋_GB2312" w:cs="Times New Roman"/>
          <w:color w:val="000000"/>
          <w:kern w:val="0"/>
          <w:sz w:val="32"/>
          <w:szCs w:val="32"/>
          <w:lang w:val="en-US" w:eastAsia="zh-Hans" w:bidi="ar-SA"/>
        </w:rPr>
        <w:t>的指导工作</w:t>
      </w:r>
      <w:r>
        <w:rPr>
          <w:rFonts w:hint="eastAsia" w:ascii="Times New Roman" w:hAnsi="Times New Roman" w:eastAsia="仿宋_GB2312" w:cs="Times New Roman"/>
          <w:color w:val="000000"/>
          <w:kern w:val="0"/>
          <w:sz w:val="32"/>
          <w:szCs w:val="32"/>
          <w:lang w:val="en-US" w:eastAsia="zh-CN" w:bidi="ar-SA"/>
        </w:rPr>
        <w:t>。主要适用下列突发事件的应急处置：</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（1）由市场风险、信用风险</w:t>
      </w:r>
      <w:r>
        <w:rPr>
          <w:rFonts w:hint="eastAsia" w:ascii="Times New Roman" w:hAnsi="Times New Roman" w:eastAsia="仿宋_GB2312" w:cs="Times New Roman"/>
          <w:color w:val="000000"/>
          <w:kern w:val="0"/>
          <w:sz w:val="32"/>
          <w:szCs w:val="32"/>
          <w:lang w:val="en-US" w:eastAsia="zh-Hans" w:bidi="ar-SA"/>
        </w:rPr>
        <w:t>、</w:t>
      </w:r>
      <w:r>
        <w:rPr>
          <w:rFonts w:hint="eastAsia" w:ascii="Times New Roman" w:hAnsi="Times New Roman" w:eastAsia="仿宋_GB2312" w:cs="Times New Roman"/>
          <w:color w:val="000000"/>
          <w:kern w:val="0"/>
          <w:sz w:val="32"/>
          <w:szCs w:val="32"/>
          <w:lang w:val="en-US" w:eastAsia="zh-CN" w:bidi="ar-SA"/>
        </w:rPr>
        <w:t>操作风险、流动性风险引发的金融突发事件；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（2）因自然灾害、事故灾难</w:t>
      </w:r>
      <w:r>
        <w:rPr>
          <w:rFonts w:hint="eastAsia" w:ascii="Times New Roman" w:hAnsi="Times New Roman" w:eastAsia="仿宋_GB2312" w:cs="Times New Roman"/>
          <w:color w:val="000000"/>
          <w:kern w:val="0"/>
          <w:sz w:val="32"/>
          <w:szCs w:val="32"/>
          <w:lang w:val="en-US" w:eastAsia="zh-Hans" w:bidi="ar-SA"/>
        </w:rPr>
        <w:t>、</w:t>
      </w:r>
      <w:r>
        <w:rPr>
          <w:rFonts w:hint="eastAsia" w:ascii="Times New Roman" w:hAnsi="Times New Roman" w:eastAsia="仿宋_GB2312" w:cs="Times New Roman"/>
          <w:color w:val="000000"/>
          <w:kern w:val="0"/>
          <w:sz w:val="32"/>
          <w:szCs w:val="32"/>
          <w:lang w:val="en-US" w:eastAsia="zh-CN" w:bidi="ar-SA"/>
        </w:rPr>
        <w:t>公共卫生事件、社会安全事件等引发的危及金融安全与稳定的金融突发事件；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（3）大规模非法集资、非法设立金融机构、非法开办金融业务以及金融机构违法违规经营等引发的危害金融稳定的金融突发事件；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（4</w:t>
      </w:r>
      <w:r>
        <w:rPr>
          <w:rFonts w:hint="eastAsia" w:ascii="Times New Roman" w:hAnsi="Times New Roman" w:eastAsia="仿宋_GB2312" w:cs="Times New Roman"/>
          <w:color w:val="000000"/>
          <w:kern w:val="0"/>
          <w:sz w:val="32"/>
          <w:szCs w:val="32"/>
          <w:lang w:val="en-US" w:eastAsia="zh-Hans" w:bidi="ar-SA"/>
        </w:rPr>
        <w:t>）</w:t>
      </w:r>
      <w:r>
        <w:rPr>
          <w:rFonts w:hint="eastAsia" w:ascii="Times New Roman" w:hAnsi="Times New Roman" w:eastAsia="仿宋_GB2312" w:cs="Times New Roman"/>
          <w:color w:val="000000"/>
          <w:kern w:val="0"/>
          <w:sz w:val="32"/>
          <w:szCs w:val="32"/>
          <w:lang w:val="en-US" w:eastAsia="zh-CN" w:bidi="ar-SA"/>
        </w:rPr>
        <w:t>因国际发生重大事件，周边地区爆发冲突、战争等，国内外经济金融政策法律法规变更，金融业重大人事变更</w:t>
      </w:r>
      <w:r>
        <w:rPr>
          <w:rFonts w:hint="eastAsia" w:ascii="Times New Roman" w:hAnsi="Times New Roman" w:eastAsia="仿宋_GB2312" w:cs="Times New Roman"/>
          <w:color w:val="000000"/>
          <w:kern w:val="0"/>
          <w:sz w:val="32"/>
          <w:szCs w:val="32"/>
          <w:lang w:val="en-US" w:eastAsia="zh-Hans" w:bidi="ar-SA"/>
        </w:rPr>
        <w:t>，</w:t>
      </w:r>
      <w:r>
        <w:rPr>
          <w:rFonts w:hint="eastAsia" w:ascii="Times New Roman" w:hAnsi="Times New Roman" w:eastAsia="仿宋_GB2312" w:cs="Times New Roman"/>
          <w:color w:val="000000"/>
          <w:kern w:val="0"/>
          <w:sz w:val="32"/>
          <w:szCs w:val="32"/>
          <w:lang w:val="en-US" w:eastAsia="zh-CN" w:bidi="ar-SA"/>
        </w:rPr>
        <w:t>失实报道使得金融机构或组织声誉受损等引发的其他严重危害金融稳定的金融突发事件。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由金融突发事件引发的群体性事件的应急处置工作，按照津南</w:t>
      </w:r>
      <w:r>
        <w:rPr>
          <w:rFonts w:hint="eastAsia" w:ascii="Times New Roman" w:hAnsi="Times New Roman" w:eastAsia="仿宋_GB2312" w:cs="Times New Roman"/>
          <w:color w:val="000000"/>
          <w:kern w:val="0"/>
          <w:sz w:val="32"/>
          <w:szCs w:val="32"/>
          <w:lang w:val="en-US" w:eastAsia="zh-Hans" w:bidi="ar-SA"/>
        </w:rPr>
        <w:t>区</w:t>
      </w:r>
      <w:r>
        <w:rPr>
          <w:rFonts w:hint="eastAsia" w:ascii="Times New Roman" w:hAnsi="Times New Roman" w:eastAsia="仿宋_GB2312" w:cs="Times New Roman"/>
          <w:color w:val="000000"/>
          <w:kern w:val="0"/>
          <w:sz w:val="32"/>
          <w:szCs w:val="32"/>
          <w:lang w:val="en-US" w:eastAsia="zh-CN" w:bidi="ar-SA"/>
        </w:rPr>
        <w:t>群体性事件应急处置预案执行。</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2</w:t>
      </w:r>
      <w:r>
        <w:rPr>
          <w:rFonts w:hint="eastAsia" w:eastAsia="楷体_GB2312" w:cs="Times New Roman"/>
          <w:sz w:val="32"/>
          <w:szCs w:val="32"/>
          <w:lang w:eastAsia="zh-CN"/>
        </w:rPr>
        <w:t>　</w:t>
      </w:r>
      <w:r>
        <w:rPr>
          <w:rFonts w:hint="eastAsia" w:ascii="Times New Roman" w:hAnsi="Times New Roman" w:eastAsia="黑体" w:cs="Times New Roman"/>
          <w:color w:val="000000"/>
          <w:sz w:val="32"/>
          <w:szCs w:val="32"/>
        </w:rPr>
        <w:t>组织</w:t>
      </w:r>
      <w:r>
        <w:rPr>
          <w:rFonts w:hint="eastAsia" w:ascii="Times New Roman" w:hAnsi="Times New Roman" w:eastAsia="黑体" w:cs="Times New Roman"/>
          <w:color w:val="000000"/>
          <w:sz w:val="32"/>
          <w:szCs w:val="32"/>
          <w:lang w:eastAsia="zh-CN"/>
        </w:rPr>
        <w:t>体系</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2</w:t>
      </w:r>
      <w:r>
        <w:rPr>
          <w:rFonts w:ascii="Times New Roman" w:hAnsi="Times New Roman" w:eastAsia="微软雅黑" w:cs="Times New Roman"/>
          <w:color w:val="000000"/>
          <w:sz w:val="32"/>
          <w:szCs w:val="32"/>
        </w:rPr>
        <w:t>.1</w:t>
      </w:r>
      <w:r>
        <w:rPr>
          <w:rFonts w:hint="eastAsia" w:eastAsia="楷体_GB2312" w:cs="Times New Roman"/>
          <w:sz w:val="32"/>
          <w:szCs w:val="32"/>
          <w:lang w:eastAsia="zh-CN"/>
        </w:rPr>
        <w:t>　</w:t>
      </w:r>
      <w:r>
        <w:rPr>
          <w:rFonts w:hint="eastAsia" w:ascii="Times New Roman" w:hAnsi="Times New Roman" w:eastAsia="楷体" w:cs="Times New Roman"/>
          <w:color w:val="000000"/>
          <w:sz w:val="32"/>
          <w:szCs w:val="32"/>
          <w:lang w:eastAsia="zh-CN"/>
        </w:rPr>
        <w:t>指挥</w:t>
      </w:r>
      <w:r>
        <w:rPr>
          <w:rFonts w:ascii="Times New Roman" w:hAnsi="Times New Roman" w:eastAsia="楷体" w:cs="Times New Roman"/>
          <w:color w:val="000000"/>
          <w:sz w:val="32"/>
          <w:szCs w:val="32"/>
        </w:rPr>
        <w:t>机构及其职责</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.1.1</w:t>
      </w:r>
      <w:r>
        <w:rPr>
          <w:rFonts w:hint="eastAsia" w:ascii="Times New Roman" w:hAnsi="Times New Roman" w:eastAsia="仿宋_GB2312" w:cs="Times New Roman"/>
          <w:color w:val="000000"/>
          <w:sz w:val="32"/>
          <w:szCs w:val="32"/>
          <w:lang w:eastAsia="zh-CN"/>
        </w:rPr>
        <w:t>　</w:t>
      </w:r>
      <w:r>
        <w:rPr>
          <w:rFonts w:ascii="Times New Roman" w:hAnsi="Times New Roman" w:eastAsia="仿宋_GB2312" w:cs="Times New Roman"/>
          <w:sz w:val="32"/>
          <w:szCs w:val="32"/>
        </w:rPr>
        <w:t>成立</w:t>
      </w:r>
      <w:r>
        <w:rPr>
          <w:rFonts w:hint="eastAsia" w:ascii="Times New Roman" w:hAnsi="Times New Roman" w:eastAsia="仿宋_GB2312" w:cs="Times New Roman"/>
          <w:sz w:val="32"/>
          <w:szCs w:val="32"/>
        </w:rPr>
        <w:t>津南区</w:t>
      </w:r>
      <w:r>
        <w:rPr>
          <w:rFonts w:ascii="Times New Roman" w:hAnsi="Times New Roman" w:eastAsia="仿宋_GB2312" w:cs="Times New Roman"/>
          <w:sz w:val="32"/>
          <w:szCs w:val="32"/>
        </w:rPr>
        <w:t>金融突发事件应急</w:t>
      </w:r>
      <w:r>
        <w:rPr>
          <w:rFonts w:hint="eastAsia" w:ascii="Times New Roman" w:hAnsi="Times New Roman" w:eastAsia="仿宋_GB2312" w:cs="Times New Roman"/>
          <w:sz w:val="32"/>
          <w:szCs w:val="32"/>
        </w:rPr>
        <w:t>处置</w:t>
      </w:r>
      <w:r>
        <w:rPr>
          <w:rFonts w:ascii="Times New Roman" w:hAnsi="Times New Roman" w:eastAsia="仿宋_GB2312" w:cs="Times New Roman"/>
          <w:sz w:val="32"/>
          <w:szCs w:val="32"/>
        </w:rPr>
        <w:t>领导小组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以下简称</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负责组织开展</w:t>
      </w:r>
      <w:r>
        <w:rPr>
          <w:rFonts w:ascii="Times New Roman" w:hAnsi="Times New Roman" w:eastAsia="仿宋_GB2312" w:cs="Times New Roman"/>
          <w:sz w:val="32"/>
          <w:szCs w:val="32"/>
        </w:rPr>
        <w:t>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金融突发事件应急处置工作，</w:t>
      </w:r>
      <w:r>
        <w:rPr>
          <w:rFonts w:hint="eastAsia" w:ascii="Times New Roman" w:hAnsi="Times New Roman" w:eastAsia="仿宋_GB2312" w:cs="Times New Roman"/>
          <w:sz w:val="32"/>
          <w:szCs w:val="32"/>
        </w:rPr>
        <w:t>由</w:t>
      </w:r>
      <w:r>
        <w:rPr>
          <w:rFonts w:ascii="Times New Roman" w:hAnsi="Times New Roman" w:eastAsia="仿宋_GB2312" w:cs="Times New Roman"/>
          <w:sz w:val="32"/>
          <w:szCs w:val="32"/>
        </w:rPr>
        <w:t>分管金融工作的副</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长任组长，</w:t>
      </w:r>
      <w:r>
        <w:rPr>
          <w:rFonts w:hint="eastAsia" w:ascii="Times New Roman" w:hAnsi="Times New Roman" w:eastAsia="仿宋_GB2312" w:cs="Times New Roman"/>
          <w:sz w:val="32"/>
          <w:szCs w:val="32"/>
        </w:rPr>
        <w:t>区</w:t>
      </w:r>
      <w:r>
        <w:rPr>
          <w:rFonts w:hint="eastAsia" w:ascii="Times New Roman" w:hAnsi="Times New Roman" w:eastAsia="仿宋_GB2312" w:cs="Times New Roman"/>
          <w:sz w:val="32"/>
          <w:szCs w:val="32"/>
          <w:lang w:eastAsia="zh-CN"/>
        </w:rPr>
        <w:t>人民</w:t>
      </w:r>
      <w:r>
        <w:rPr>
          <w:rFonts w:hint="eastAsia" w:ascii="Times New Roman" w:hAnsi="Times New Roman" w:eastAsia="仿宋_GB2312" w:cs="Times New Roman"/>
          <w:sz w:val="32"/>
          <w:szCs w:val="32"/>
        </w:rPr>
        <w:t>政府</w:t>
      </w:r>
      <w:r>
        <w:rPr>
          <w:rFonts w:hint="eastAsia" w:ascii="Times New Roman" w:hAnsi="Times New Roman" w:eastAsia="仿宋_GB2312" w:cs="Times New Roman"/>
          <w:sz w:val="32"/>
          <w:szCs w:val="32"/>
          <w:lang w:eastAsia="zh-CN"/>
        </w:rPr>
        <w:t>办公室分管</w:t>
      </w:r>
      <w:r>
        <w:rPr>
          <w:rFonts w:hint="eastAsia" w:ascii="Times New Roman" w:hAnsi="Times New Roman" w:eastAsia="仿宋_GB2312" w:cs="Times New Roman"/>
          <w:sz w:val="32"/>
          <w:szCs w:val="32"/>
        </w:rPr>
        <w:t>副主任、</w:t>
      </w:r>
      <w:r>
        <w:rPr>
          <w:rFonts w:hint="eastAsia" w:ascii="Times New Roman" w:hAnsi="Times New Roman" w:eastAsia="仿宋_GB2312" w:cs="Times New Roman"/>
          <w:sz w:val="32"/>
          <w:szCs w:val="32"/>
          <w:lang w:eastAsia="zh-CN"/>
        </w:rPr>
        <w:t>区委政法委分管副书记、</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w:t>
      </w:r>
      <w:r>
        <w:rPr>
          <w:rFonts w:hint="eastAsia" w:ascii="Times New Roman" w:hAnsi="Times New Roman" w:eastAsia="仿宋_GB2312" w:cs="Times New Roman"/>
          <w:sz w:val="32"/>
          <w:szCs w:val="32"/>
        </w:rPr>
        <w:t>工作</w:t>
      </w:r>
      <w:r>
        <w:rPr>
          <w:rFonts w:ascii="Times New Roman" w:hAnsi="Times New Roman" w:eastAsia="仿宋_GB2312" w:cs="Times New Roman"/>
          <w:sz w:val="32"/>
          <w:szCs w:val="32"/>
        </w:rPr>
        <w:t>局主要负责</w:t>
      </w:r>
      <w:r>
        <w:rPr>
          <w:rFonts w:hint="eastAsia" w:ascii="Times New Roman" w:hAnsi="Times New Roman" w:eastAsia="仿宋_GB2312" w:cs="Times New Roman"/>
          <w:sz w:val="32"/>
          <w:szCs w:val="32"/>
          <w:lang w:eastAsia="zh-CN"/>
        </w:rPr>
        <w:t>同志</w:t>
      </w:r>
      <w:r>
        <w:rPr>
          <w:rFonts w:ascii="Times New Roman" w:hAnsi="Times New Roman" w:eastAsia="仿宋_GB2312" w:cs="Times New Roman"/>
          <w:sz w:val="32"/>
          <w:szCs w:val="32"/>
        </w:rPr>
        <w:t>担任副组长，</w:t>
      </w:r>
      <w:r>
        <w:rPr>
          <w:rFonts w:hint="eastAsia" w:ascii="Times New Roman" w:hAnsi="Times New Roman" w:eastAsia="仿宋_GB2312" w:cs="Times New Roman"/>
          <w:sz w:val="32"/>
          <w:szCs w:val="32"/>
          <w:lang w:eastAsia="zh-CN"/>
        </w:rPr>
        <w:t>津南区金融风险防范领导小组成员单位、相关部门和</w:t>
      </w:r>
      <w:r>
        <w:rPr>
          <w:rFonts w:hint="eastAsia" w:ascii="Times New Roman" w:hAnsi="Times New Roman" w:eastAsia="仿宋_GB2312" w:cs="Times New Roman"/>
          <w:color w:val="000000"/>
          <w:sz w:val="32"/>
          <w:szCs w:val="32"/>
          <w:lang w:eastAsia="zh-CN"/>
        </w:rPr>
        <w:t>镇人民</w:t>
      </w:r>
      <w:r>
        <w:rPr>
          <w:rFonts w:hint="eastAsia" w:ascii="Times New Roman" w:hAnsi="Times New Roman" w:eastAsia="仿宋_GB2312" w:cs="Times New Roman"/>
          <w:color w:val="000000"/>
          <w:sz w:val="32"/>
          <w:szCs w:val="32"/>
        </w:rPr>
        <w:t>政府</w:t>
      </w:r>
      <w:r>
        <w:rPr>
          <w:rFonts w:hint="eastAsia" w:ascii="Times New Roman" w:hAnsi="Times New Roman" w:eastAsia="仿宋_GB2312" w:cs="Times New Roman"/>
          <w:color w:val="000000"/>
          <w:sz w:val="32"/>
          <w:szCs w:val="32"/>
          <w:lang w:eastAsia="zh-CN"/>
        </w:rPr>
        <w:t>（街道办事处）</w:t>
      </w:r>
      <w:r>
        <w:rPr>
          <w:rFonts w:hint="eastAsia" w:ascii="Times New Roman" w:hAnsi="Times New Roman" w:eastAsia="仿宋_GB2312" w:cs="Times New Roman"/>
          <w:sz w:val="32"/>
          <w:szCs w:val="32"/>
          <w:lang w:eastAsia="zh-CN"/>
        </w:rPr>
        <w:t>相关负责同志为成员。</w:t>
      </w:r>
      <w:r>
        <w:rPr>
          <w:rFonts w:ascii="Times New Roman" w:hAnsi="Times New Roman" w:eastAsia="仿宋_GB2312" w:cs="Times New Roman"/>
          <w:sz w:val="32"/>
          <w:szCs w:val="32"/>
        </w:rPr>
        <w:t>成员单位构成可视具体情况作适当调整。</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2.1.2</w:t>
      </w:r>
      <w:r>
        <w:rPr>
          <w:rFonts w:hint="eastAsia" w:eastAsia="楷体_GB2312" w:cs="Times New Roman"/>
          <w:sz w:val="32"/>
          <w:szCs w:val="32"/>
          <w:lang w:eastAsia="zh-CN"/>
        </w:rPr>
        <w:t>　</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领导小组主要职责是：</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w:t>
      </w:r>
      <w:r>
        <w:rPr>
          <w:rFonts w:ascii="Times New Roman" w:hAnsi="Times New Roman" w:eastAsia="仿宋_GB2312"/>
          <w:sz w:val="32"/>
          <w:szCs w:val="32"/>
        </w:rPr>
        <w:t>建立健全金融突发事件应急</w:t>
      </w:r>
      <w:r>
        <w:rPr>
          <w:rFonts w:hint="eastAsia" w:ascii="Times New Roman" w:hAnsi="Times New Roman" w:eastAsia="仿宋_GB2312"/>
          <w:sz w:val="32"/>
          <w:szCs w:val="32"/>
        </w:rPr>
        <w:t>指挥</w:t>
      </w:r>
      <w:r>
        <w:rPr>
          <w:rFonts w:ascii="Times New Roman" w:hAnsi="Times New Roman" w:eastAsia="仿宋_GB2312"/>
          <w:sz w:val="32"/>
          <w:szCs w:val="32"/>
        </w:rPr>
        <w:t>机构，制定完善本行政区域金融突发事件应急预案</w:t>
      </w:r>
      <w:r>
        <w:rPr>
          <w:rFonts w:hint="eastAsia" w:ascii="Times New Roman" w:hAnsi="Times New Roman" w:eastAsia="仿宋_GB2312"/>
          <w:sz w:val="32"/>
          <w:szCs w:val="32"/>
          <w:lang w:eastAsia="zh-CN"/>
        </w:rPr>
        <w:t>，</w:t>
      </w:r>
      <w:r>
        <w:rPr>
          <w:rFonts w:ascii="Times New Roman" w:hAnsi="Times New Roman" w:eastAsia="仿宋_GB2312"/>
          <w:sz w:val="32"/>
          <w:szCs w:val="32"/>
        </w:rPr>
        <w:t>指导并加强辖区内金融机构的安全防范工作</w:t>
      </w:r>
      <w:r>
        <w:rPr>
          <w:rFonts w:hint="eastAsia" w:ascii="Times New Roman" w:hAnsi="Times New Roman" w:eastAsia="仿宋_GB2312"/>
          <w:sz w:val="32"/>
          <w:szCs w:val="32"/>
          <w:lang w:eastAsia="zh-CN"/>
        </w:rPr>
        <w:t>；</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2</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sz w:val="32"/>
          <w:szCs w:val="32"/>
        </w:rPr>
        <w:t>根据</w:t>
      </w:r>
      <w:r>
        <w:rPr>
          <w:rFonts w:hint="eastAsia" w:ascii="Times New Roman" w:hAnsi="Times New Roman" w:eastAsia="仿宋_GB2312" w:cs="Times New Roman"/>
          <w:sz w:val="32"/>
          <w:szCs w:val="32"/>
          <w:lang w:eastAsia="zh-CN"/>
        </w:rPr>
        <w:t>金融突发事件的响应级别，按照</w:t>
      </w:r>
      <w:r>
        <w:rPr>
          <w:rFonts w:hint="eastAsia" w:ascii="Times New Roman" w:hAnsi="Times New Roman" w:eastAsia="仿宋_GB2312" w:cs="Times New Roman"/>
          <w:sz w:val="32"/>
          <w:szCs w:val="32"/>
        </w:rPr>
        <w:t>天津市</w:t>
      </w:r>
      <w:r>
        <w:rPr>
          <w:rFonts w:ascii="Times New Roman" w:hAnsi="Times New Roman" w:eastAsia="仿宋_GB2312" w:cs="Times New Roman"/>
          <w:sz w:val="32"/>
          <w:szCs w:val="32"/>
        </w:rPr>
        <w:t>金融突发事件应急</w:t>
      </w:r>
      <w:r>
        <w:rPr>
          <w:rFonts w:hint="eastAsia" w:ascii="Times New Roman" w:hAnsi="Times New Roman" w:eastAsia="仿宋_GB2312" w:cs="Times New Roman"/>
          <w:sz w:val="32"/>
          <w:szCs w:val="32"/>
        </w:rPr>
        <w:t>处置</w:t>
      </w:r>
      <w:r>
        <w:rPr>
          <w:rFonts w:ascii="Times New Roman" w:hAnsi="Times New Roman" w:eastAsia="仿宋_GB2312" w:cs="Times New Roman"/>
          <w:sz w:val="32"/>
          <w:szCs w:val="32"/>
        </w:rPr>
        <w:t>领导小组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以下简称</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领导小组</w:t>
      </w:r>
      <w:r>
        <w:rPr>
          <w:rFonts w:hint="eastAsia" w:ascii="Times New Roman" w:hAnsi="Times New Roman" w:eastAsia="仿宋_GB2312" w:cs="Times New Roman"/>
          <w:sz w:val="32"/>
          <w:szCs w:val="32"/>
        </w:rPr>
        <w:t>）指示</w:t>
      </w:r>
      <w:r>
        <w:rPr>
          <w:rFonts w:ascii="Times New Roman" w:hAnsi="Times New Roman" w:eastAsia="仿宋_GB2312" w:cs="Times New Roman"/>
          <w:sz w:val="32"/>
          <w:szCs w:val="32"/>
        </w:rPr>
        <w:t>，</w:t>
      </w:r>
      <w:r>
        <w:rPr>
          <w:rFonts w:hint="eastAsia" w:ascii="Times New Roman" w:hAnsi="Times New Roman" w:eastAsia="仿宋_GB2312" w:cs="Times New Roman"/>
          <w:color w:val="000000"/>
          <w:sz w:val="32"/>
          <w:szCs w:val="32"/>
        </w:rPr>
        <w:t>经区</w:t>
      </w:r>
      <w:r>
        <w:rPr>
          <w:rFonts w:hint="eastAsia" w:ascii="Times New Roman" w:hAnsi="Times New Roman" w:eastAsia="仿宋_GB2312" w:cs="Times New Roman"/>
          <w:color w:val="000000"/>
          <w:sz w:val="32"/>
          <w:szCs w:val="32"/>
          <w:lang w:eastAsia="zh-CN"/>
        </w:rPr>
        <w:t>人民</w:t>
      </w:r>
      <w:r>
        <w:rPr>
          <w:rFonts w:hint="eastAsia" w:ascii="Times New Roman" w:hAnsi="Times New Roman" w:eastAsia="仿宋_GB2312" w:cs="Times New Roman"/>
          <w:color w:val="000000"/>
          <w:sz w:val="32"/>
          <w:szCs w:val="32"/>
        </w:rPr>
        <w:t>政府批准，启动</w:t>
      </w:r>
      <w:r>
        <w:rPr>
          <w:rFonts w:hint="eastAsia" w:ascii="Times New Roman" w:hAnsi="Times New Roman" w:eastAsia="仿宋_GB2312" w:cs="Times New Roman"/>
          <w:color w:val="000000"/>
          <w:sz w:val="32"/>
          <w:szCs w:val="32"/>
          <w:lang w:eastAsia="zh-CN"/>
        </w:rPr>
        <w:t>和</w:t>
      </w:r>
      <w:r>
        <w:rPr>
          <w:rFonts w:hint="eastAsia" w:ascii="Times New Roman" w:hAnsi="Times New Roman" w:eastAsia="仿宋_GB2312" w:cs="Times New Roman"/>
          <w:color w:val="000000"/>
          <w:sz w:val="32"/>
          <w:szCs w:val="32"/>
        </w:rPr>
        <w:t>终止</w:t>
      </w:r>
      <w:r>
        <w:rPr>
          <w:rFonts w:ascii="Times New Roman" w:hAnsi="Times New Roman" w:eastAsia="仿宋_GB2312"/>
          <w:sz w:val="32"/>
          <w:szCs w:val="32"/>
        </w:rPr>
        <w:t>本区处置金融突发事件应急预案</w:t>
      </w:r>
      <w:r>
        <w:rPr>
          <w:rFonts w:hint="eastAsia"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3</w:t>
      </w:r>
      <w:r>
        <w:rPr>
          <w:rFonts w:hint="eastAsia" w:ascii="Times New Roman" w:hAnsi="Times New Roman" w:eastAsia="仿宋_GB2312" w:cs="Times New Roman"/>
          <w:color w:val="000000"/>
          <w:sz w:val="32"/>
          <w:szCs w:val="32"/>
        </w:rPr>
        <w:t>）</w:t>
      </w:r>
      <w:r>
        <w:rPr>
          <w:rFonts w:hint="default" w:ascii="Times New Roman" w:hAnsi="Times New Roman" w:eastAsia="仿宋_GB2312" w:cs="Times New Roman"/>
          <w:kern w:val="0"/>
          <w:sz w:val="32"/>
          <w:szCs w:val="32"/>
          <w:lang w:val="en-US" w:eastAsia="zh-CN" w:bidi="ar-SA"/>
        </w:rPr>
        <w:t>配合</w:t>
      </w:r>
      <w:r>
        <w:rPr>
          <w:rFonts w:hint="eastAsia" w:ascii="Times New Roman" w:hAnsi="Times New Roman" w:eastAsia="仿宋_GB2312" w:cs="Times New Roman"/>
          <w:kern w:val="0"/>
          <w:sz w:val="32"/>
          <w:szCs w:val="32"/>
          <w:lang w:val="en-US" w:eastAsia="zh-CN" w:bidi="ar-SA"/>
        </w:rPr>
        <w:t>市</w:t>
      </w:r>
      <w:r>
        <w:rPr>
          <w:rFonts w:hint="default" w:ascii="Times New Roman" w:hAnsi="Times New Roman" w:eastAsia="仿宋_GB2312" w:cs="Times New Roman"/>
          <w:kern w:val="0"/>
          <w:sz w:val="32"/>
          <w:szCs w:val="32"/>
          <w:lang w:val="en-US" w:eastAsia="zh-CN" w:bidi="ar-SA"/>
        </w:rPr>
        <w:t>金融监管（主管）部门、金融机构以及市级有关部门落实金融突发事件的处置措施、宣传引导等工作，组织做好有关保障工作，维护本行政区域内的金融安全和社会稳定</w:t>
      </w:r>
      <w:r>
        <w:rPr>
          <w:rFonts w:hint="eastAsia" w:ascii="Times New Roman" w:hAnsi="Times New Roman" w:eastAsia="仿宋_GB2312" w:cs="Times New Roman"/>
          <w:kern w:val="0"/>
          <w:sz w:val="32"/>
          <w:szCs w:val="32"/>
          <w:lang w:val="en-US" w:eastAsia="zh-CN" w:bidi="ar-SA"/>
        </w:rPr>
        <w:t>；</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4</w:t>
      </w: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snapToGrid/>
          <w:color w:val="auto"/>
          <w:kern w:val="2"/>
          <w:sz w:val="32"/>
          <w:szCs w:val="32"/>
          <w:lang w:val="en-US" w:eastAsia="zh-CN" w:bidi="ar-SA"/>
        </w:rPr>
        <w:t>确定本预案成员单位在应急处置过程中的具体职责分工，</w:t>
      </w:r>
      <w:r>
        <w:rPr>
          <w:rFonts w:hint="eastAsia" w:ascii="Times New Roman" w:hAnsi="Times New Roman" w:eastAsia="仿宋_GB2312" w:cs="Times New Roman"/>
          <w:color w:val="000000"/>
          <w:sz w:val="32"/>
          <w:szCs w:val="32"/>
        </w:rPr>
        <w:t>组织协调有关部门和</w:t>
      </w:r>
      <w:r>
        <w:rPr>
          <w:rFonts w:hint="eastAsia" w:ascii="Times New Roman" w:hAnsi="Times New Roman" w:eastAsia="仿宋_GB2312" w:cs="Times New Roman"/>
          <w:color w:val="000000"/>
          <w:sz w:val="32"/>
          <w:szCs w:val="32"/>
          <w:lang w:eastAsia="zh-CN"/>
        </w:rPr>
        <w:t>属地镇人民</w:t>
      </w:r>
      <w:r>
        <w:rPr>
          <w:rFonts w:hint="eastAsia" w:ascii="Times New Roman" w:hAnsi="Times New Roman" w:eastAsia="仿宋_GB2312" w:cs="Times New Roman"/>
          <w:color w:val="000000"/>
          <w:sz w:val="32"/>
          <w:szCs w:val="32"/>
        </w:rPr>
        <w:t>政府</w:t>
      </w:r>
      <w:r>
        <w:rPr>
          <w:rFonts w:hint="eastAsia" w:ascii="Times New Roman" w:hAnsi="Times New Roman" w:eastAsia="仿宋_GB2312" w:cs="Times New Roman"/>
          <w:color w:val="000000"/>
          <w:sz w:val="32"/>
          <w:szCs w:val="32"/>
          <w:lang w:eastAsia="zh-CN"/>
        </w:rPr>
        <w:t>（街道办事处）</w:t>
      </w:r>
      <w:r>
        <w:rPr>
          <w:rFonts w:hint="eastAsia" w:ascii="Times New Roman" w:hAnsi="Times New Roman" w:eastAsia="仿宋_GB2312" w:cs="Times New Roman"/>
          <w:color w:val="000000"/>
          <w:sz w:val="32"/>
          <w:szCs w:val="32"/>
        </w:rPr>
        <w:t>落实应急处置措施，并按规定向上级和有关方面报告事件动态及处置情况；</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5</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sz w:val="32"/>
          <w:szCs w:val="32"/>
        </w:rPr>
        <w:t>分析研究本</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金融安全事件的有关信息，制定应急措施；</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承办</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委</w:t>
      </w:r>
      <w:r>
        <w:rPr>
          <w:rFonts w:hint="eastAsia" w:ascii="Times New Roman" w:hAnsi="Times New Roman" w:eastAsia="仿宋_GB2312" w:cs="Times New Roman"/>
          <w:sz w:val="32"/>
          <w:szCs w:val="32"/>
        </w:rPr>
        <w:t>、区政府</w:t>
      </w:r>
      <w:r>
        <w:rPr>
          <w:rFonts w:ascii="Times New Roman" w:hAnsi="Times New Roman" w:eastAsia="仿宋_GB2312" w:cs="Times New Roman"/>
          <w:sz w:val="32"/>
          <w:szCs w:val="32"/>
        </w:rPr>
        <w:t>交办的其他事项。</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2.2</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办事机构及其职责</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2.2.1</w:t>
      </w:r>
      <w:r>
        <w:rPr>
          <w:rFonts w:hint="eastAsia" w:eastAsia="楷体_GB2312" w:cs="Times New Roman"/>
          <w:sz w:val="32"/>
          <w:szCs w:val="32"/>
          <w:lang w:eastAsia="zh-CN"/>
        </w:rPr>
        <w:t>　</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领导小组下设</w:t>
      </w:r>
      <w:r>
        <w:rPr>
          <w:rFonts w:hint="eastAsia" w:ascii="Times New Roman" w:hAnsi="Times New Roman" w:eastAsia="仿宋_GB2312" w:cs="Times New Roman"/>
          <w:sz w:val="32"/>
          <w:szCs w:val="32"/>
        </w:rPr>
        <w:t>津南区</w:t>
      </w:r>
      <w:r>
        <w:rPr>
          <w:rFonts w:ascii="Times New Roman" w:hAnsi="Times New Roman" w:eastAsia="仿宋_GB2312" w:cs="Times New Roman"/>
          <w:sz w:val="32"/>
          <w:szCs w:val="32"/>
        </w:rPr>
        <w:t>金融突发事件应急</w:t>
      </w:r>
      <w:r>
        <w:rPr>
          <w:rFonts w:hint="eastAsia" w:ascii="Times New Roman" w:hAnsi="Times New Roman" w:eastAsia="仿宋_GB2312" w:cs="Times New Roman"/>
          <w:sz w:val="32"/>
          <w:szCs w:val="32"/>
        </w:rPr>
        <w:t>处置</w:t>
      </w:r>
      <w:r>
        <w:rPr>
          <w:rFonts w:ascii="Times New Roman" w:hAnsi="Times New Roman" w:eastAsia="仿宋_GB2312" w:cs="Times New Roman"/>
          <w:sz w:val="32"/>
          <w:szCs w:val="32"/>
        </w:rPr>
        <w:t>领导小组办公室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以下简称</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领导小组办公室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，设在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w:t>
      </w:r>
      <w:r>
        <w:rPr>
          <w:rFonts w:hint="eastAsia" w:ascii="Times New Roman" w:hAnsi="Times New Roman" w:eastAsia="仿宋_GB2312" w:cs="Times New Roman"/>
          <w:sz w:val="32"/>
          <w:szCs w:val="32"/>
        </w:rPr>
        <w:t>工作</w:t>
      </w:r>
      <w:r>
        <w:rPr>
          <w:rFonts w:ascii="Times New Roman" w:hAnsi="Times New Roman" w:eastAsia="仿宋_GB2312" w:cs="Times New Roman"/>
          <w:sz w:val="32"/>
          <w:szCs w:val="32"/>
        </w:rPr>
        <w:t>局，具体负责</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领导小组的日常工作。</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w:t>
      </w:r>
      <w:r>
        <w:rPr>
          <w:rFonts w:hint="eastAsia" w:ascii="Times New Roman" w:hAnsi="Times New Roman" w:eastAsia="仿宋_GB2312" w:cs="Times New Roman"/>
          <w:sz w:val="32"/>
          <w:szCs w:val="32"/>
          <w:lang w:eastAsia="zh-CN"/>
        </w:rPr>
        <w:t>工作</w:t>
      </w:r>
      <w:r>
        <w:rPr>
          <w:rFonts w:ascii="Times New Roman" w:hAnsi="Times New Roman" w:eastAsia="仿宋_GB2312" w:cs="Times New Roman"/>
          <w:sz w:val="32"/>
          <w:szCs w:val="32"/>
        </w:rPr>
        <w:t>局主要负责</w:t>
      </w:r>
      <w:r>
        <w:rPr>
          <w:rFonts w:hint="eastAsia" w:ascii="Times New Roman" w:hAnsi="Times New Roman" w:eastAsia="仿宋_GB2312" w:cs="Times New Roman"/>
          <w:sz w:val="32"/>
          <w:szCs w:val="32"/>
          <w:lang w:eastAsia="zh-CN"/>
        </w:rPr>
        <w:t>同志</w:t>
      </w:r>
      <w:r>
        <w:rPr>
          <w:rFonts w:ascii="Times New Roman" w:hAnsi="Times New Roman" w:eastAsia="仿宋_GB2312" w:cs="Times New Roman"/>
          <w:sz w:val="32"/>
          <w:szCs w:val="32"/>
        </w:rPr>
        <w:t>担任办公室主任。</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2.2.2</w:t>
      </w:r>
      <w:r>
        <w:rPr>
          <w:rFonts w:hint="eastAsia" w:eastAsia="楷体_GB2312" w:cs="Times New Roman"/>
          <w:sz w:val="32"/>
          <w:szCs w:val="32"/>
          <w:lang w:eastAsia="zh-CN"/>
        </w:rPr>
        <w:t>　</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领导小组办公室主要职责为：</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 w:cs="仿宋"/>
          <w:sz w:val="32"/>
          <w:szCs w:val="32"/>
        </w:rPr>
        <w:t>（</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组织落实</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委</w:t>
      </w:r>
      <w:r>
        <w:rPr>
          <w:rFonts w:hint="eastAsia" w:ascii="Times New Roman" w:hAnsi="Times New Roman" w:eastAsia="仿宋_GB2312" w:cs="Times New Roman"/>
          <w:sz w:val="32"/>
          <w:szCs w:val="32"/>
        </w:rPr>
        <w:t>、区政府</w:t>
      </w:r>
      <w:r>
        <w:rPr>
          <w:rFonts w:ascii="Times New Roman" w:hAnsi="Times New Roman" w:eastAsia="仿宋_GB2312" w:cs="Times New Roman"/>
          <w:sz w:val="32"/>
          <w:szCs w:val="32"/>
        </w:rPr>
        <w:t>和</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领导小组的决定，协调和调动</w:t>
      </w:r>
      <w:r>
        <w:rPr>
          <w:rFonts w:hint="eastAsia" w:ascii="Times New Roman" w:hAnsi="Times New Roman" w:eastAsia="仿宋_GB2312" w:cs="Times New Roman"/>
          <w:sz w:val="32"/>
          <w:szCs w:val="32"/>
          <w:lang w:eastAsia="zh-CN"/>
        </w:rPr>
        <w:t>区领导</w:t>
      </w:r>
      <w:r>
        <w:rPr>
          <w:rFonts w:ascii="Times New Roman" w:hAnsi="Times New Roman" w:eastAsia="仿宋_GB2312" w:cs="Times New Roman"/>
          <w:sz w:val="32"/>
          <w:szCs w:val="32"/>
        </w:rPr>
        <w:t>小组各成员单位应对金融突发事件，组织研判会商，建立应急联动机制；</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sz w:val="32"/>
          <w:szCs w:val="32"/>
        </w:rPr>
        <w:t>负责收集分析工作信息，及时上报重要信息；</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负责组织开展本</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金融突发事件风险评估控制、隐患排查整改工作；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配合有关部门做好本</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金融突发事件新闻发布工作；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组织修订与</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领导小组职能相关的应急预案，</w:t>
      </w:r>
      <w:r>
        <w:rPr>
          <w:rFonts w:hint="default" w:ascii="Times New Roman" w:hAnsi="Times New Roman" w:eastAsia="仿宋_GB2312" w:cs="Times New Roman"/>
          <w:sz w:val="32"/>
          <w:szCs w:val="32"/>
        </w:rPr>
        <w:t>指导各</w:t>
      </w:r>
      <w:r>
        <w:rPr>
          <w:rFonts w:hint="eastAsia"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制定、修订与金融突发事件相关的</w:t>
      </w:r>
      <w:r>
        <w:rPr>
          <w:rFonts w:hint="eastAsia"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应急预案；</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负责组织本</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金融突发事件应急演练；</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负责本</w:t>
      </w:r>
      <w:r>
        <w:rPr>
          <w:rFonts w:hint="eastAsia" w:ascii="Times New Roman" w:hAnsi="Times New Roman" w:eastAsia="仿宋_GB2312" w:cs="Times New Roman"/>
          <w:sz w:val="32"/>
          <w:szCs w:val="32"/>
        </w:rPr>
        <w:t>区防范处置</w:t>
      </w:r>
      <w:r>
        <w:rPr>
          <w:rFonts w:ascii="Times New Roman" w:hAnsi="Times New Roman" w:eastAsia="仿宋_GB2312" w:cs="Times New Roman"/>
          <w:sz w:val="32"/>
          <w:szCs w:val="32"/>
        </w:rPr>
        <w:t>金融突发事件的宣传教育与培训；</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ascii="Times New Roman" w:hAnsi="Times New Roman" w:eastAsia="仿宋_GB2312"/>
          <w:sz w:val="32"/>
          <w:szCs w:val="32"/>
        </w:rPr>
        <w:t>负责专家咨询组的联系工作；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完成</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领导小组交办的其他事项。</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2</w:t>
      </w:r>
      <w:r>
        <w:rPr>
          <w:rFonts w:ascii="Times New Roman" w:hAnsi="Times New Roman" w:eastAsia="微软雅黑" w:cs="Times New Roman"/>
          <w:color w:val="000000"/>
          <w:sz w:val="32"/>
          <w:szCs w:val="32"/>
        </w:rPr>
        <w:t>.3</w:t>
      </w:r>
      <w:r>
        <w:rPr>
          <w:rFonts w:hint="eastAsia" w:ascii="Times New Roman" w:hAnsi="Times New Roman" w:eastAsia="微软雅黑" w:cs="Times New Roman"/>
          <w:color w:val="000000"/>
          <w:sz w:val="32"/>
          <w:szCs w:val="32"/>
          <w:lang w:eastAsia="zh-CN"/>
        </w:rPr>
        <w:t>　</w:t>
      </w:r>
      <w:r>
        <w:rPr>
          <w:rFonts w:ascii="Times New Roman" w:hAnsi="Times New Roman" w:eastAsia="楷体" w:cs="Times New Roman"/>
          <w:color w:val="000000"/>
          <w:sz w:val="32"/>
          <w:szCs w:val="32"/>
        </w:rPr>
        <w:t>主要成员单位职责</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w:t>
      </w:r>
      <w:r>
        <w:rPr>
          <w:rFonts w:hint="eastAsia" w:ascii="Times New Roman" w:hAnsi="Times New Roman" w:eastAsia="仿宋_GB2312" w:cs="Times New Roman"/>
          <w:sz w:val="32"/>
          <w:szCs w:val="32"/>
          <w:lang w:eastAsia="zh-CN"/>
        </w:rPr>
        <w:t>工作</w:t>
      </w:r>
      <w:r>
        <w:rPr>
          <w:rFonts w:ascii="Times New Roman" w:hAnsi="Times New Roman" w:eastAsia="仿宋_GB2312" w:cs="Times New Roman"/>
          <w:sz w:val="32"/>
          <w:szCs w:val="32"/>
        </w:rPr>
        <w:t>局：落实</w:t>
      </w:r>
      <w:r>
        <w:rPr>
          <w:rFonts w:hint="eastAsia" w:ascii="Times New Roman" w:hAnsi="Times New Roman" w:eastAsia="仿宋_GB2312" w:cs="Times New Roman"/>
          <w:sz w:val="32"/>
          <w:szCs w:val="32"/>
          <w:lang w:eastAsia="zh-CN"/>
        </w:rPr>
        <w:t>区委区政府和</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领导小组的工作部署，承担</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领导小组办公室日常工作；</w:t>
      </w:r>
      <w:r>
        <w:rPr>
          <w:rFonts w:hint="eastAsia" w:ascii="Times New Roman" w:hAnsi="Times New Roman" w:eastAsia="仿宋_GB2312" w:cs="Times New Roman"/>
          <w:snapToGrid/>
          <w:color w:val="auto"/>
          <w:kern w:val="2"/>
          <w:sz w:val="32"/>
          <w:szCs w:val="32"/>
          <w:lang w:val="en-US" w:eastAsia="zh-CN" w:bidi="ar-SA"/>
        </w:rPr>
        <w:t>提出启动本系统处置金融突发事件应急预案应急响应建议；</w:t>
      </w:r>
      <w:r>
        <w:rPr>
          <w:rFonts w:hint="eastAsia" w:ascii="Times New Roman" w:hAnsi="Times New Roman" w:eastAsia="仿宋_GB2312" w:cs="Times New Roman"/>
          <w:sz w:val="32"/>
          <w:szCs w:val="32"/>
        </w:rPr>
        <w:t>按照市领导小组要求，配合金融行业</w:t>
      </w:r>
      <w:r>
        <w:rPr>
          <w:rFonts w:ascii="Times New Roman" w:hAnsi="Times New Roman" w:eastAsia="仿宋_GB2312" w:cs="Times New Roman"/>
          <w:sz w:val="32"/>
          <w:szCs w:val="32"/>
        </w:rPr>
        <w:t>主管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监管</w:t>
      </w:r>
      <w:r>
        <w:rPr>
          <w:rFonts w:hint="eastAsia" w:ascii="Times New Roman" w:hAnsi="Times New Roman" w:eastAsia="仿宋_GB2312" w:cs="Times New Roman"/>
          <w:sz w:val="32"/>
          <w:szCs w:val="32"/>
        </w:rPr>
        <w:t>）部门做好金融突发事件的防范和处置工作；</w:t>
      </w:r>
      <w:r>
        <w:rPr>
          <w:rFonts w:hint="eastAsia" w:ascii="Times New Roman" w:hAnsi="Times New Roman" w:eastAsia="仿宋_GB2312" w:cs="Times New Roman"/>
          <w:sz w:val="32"/>
          <w:szCs w:val="32"/>
          <w:lang w:eastAsia="zh-CN"/>
        </w:rPr>
        <w:t>执行</w:t>
      </w:r>
      <w:r>
        <w:rPr>
          <w:rFonts w:hint="eastAsia" w:ascii="Times New Roman" w:hAnsi="Times New Roman" w:eastAsia="仿宋_GB2312" w:cs="Times New Roman"/>
          <w:sz w:val="32"/>
          <w:szCs w:val="32"/>
        </w:rPr>
        <w:t>本系统金融</w:t>
      </w:r>
      <w:r>
        <w:rPr>
          <w:rFonts w:ascii="Times New Roman" w:hAnsi="Times New Roman" w:eastAsia="仿宋_GB2312" w:cs="Times New Roman"/>
          <w:sz w:val="32"/>
          <w:szCs w:val="32"/>
        </w:rPr>
        <w:t>突发事件统一宣传口径；组织评估各部门通报的金融突发事件的风险程度；提出启动本预案</w:t>
      </w:r>
      <w:r>
        <w:rPr>
          <w:rFonts w:hint="eastAsia" w:ascii="Times New Roman" w:hAnsi="Times New Roman" w:eastAsia="仿宋_GB2312" w:cs="Times New Roman"/>
          <w:sz w:val="32"/>
          <w:szCs w:val="32"/>
          <w:lang w:eastAsia="zh-CN"/>
        </w:rPr>
        <w:t>应急响应</w:t>
      </w:r>
      <w:r>
        <w:rPr>
          <w:rFonts w:ascii="Times New Roman" w:hAnsi="Times New Roman" w:eastAsia="仿宋_GB2312" w:cs="Times New Roman"/>
          <w:sz w:val="32"/>
          <w:szCs w:val="32"/>
        </w:rPr>
        <w:t>的建议。</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区委政法委：指导协调相关单位参与由金融突发事件引起的群体性事件的现场处置工作</w:t>
      </w:r>
      <w:r>
        <w:rPr>
          <w:rFonts w:hint="eastAsia" w:ascii="Times New Roman" w:hAnsi="Times New Roman" w:eastAsia="仿宋_GB2312" w:cs="Times New Roman"/>
          <w:sz w:val="32"/>
          <w:szCs w:val="32"/>
          <w:lang w:eastAsia="zh-CN"/>
        </w:rPr>
        <w:t>，参</w:t>
      </w:r>
      <w:r>
        <w:rPr>
          <w:rFonts w:hint="eastAsia" w:ascii="Times New Roman" w:hAnsi="Times New Roman" w:eastAsia="仿宋_GB2312" w:cs="Times New Roman"/>
          <w:sz w:val="32"/>
          <w:szCs w:val="32"/>
          <w:lang w:val="en-US" w:eastAsia="zh-CN"/>
        </w:rPr>
        <w:t>与评估各部门通报的金融突发事件的风险程度。</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委宣传部：指导金融突发事件牵头处置部门开展舆论引导和应对工作，协助组织新闻发布会并协调新闻媒体开展新闻报道。</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w:t>
      </w:r>
      <w:r>
        <w:rPr>
          <w:rFonts w:hint="eastAsia" w:eastAsia="仿宋_GB2312" w:cs="Times New Roman"/>
          <w:sz w:val="32"/>
          <w:szCs w:val="32"/>
          <w:lang w:eastAsia="zh-CN"/>
        </w:rPr>
        <w:t>区委网信办</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适时启动网络舆情应急联动工作机制，会同相关职能部门搜集网上信息，协助相关职能部门共同研判网上舆情</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依法处置金融突发事件相关有害信息，合理引导金融突发事件网上舆论；根据网络信息传播规律，参与评估各部门通报的金融突发事件风险程度。</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发展改革委</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协助分析金融突发事件对本</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经济形势和宏观经济安全运行产生的影响，并对金融突发事件的处置提出宏观政策建议。</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国资委：指导</w:t>
      </w:r>
      <w:r>
        <w:rPr>
          <w:rFonts w:hint="eastAsia" w:ascii="Times New Roman" w:hAnsi="Times New Roman" w:eastAsia="仿宋_GB2312" w:cs="Times New Roman"/>
          <w:sz w:val="32"/>
          <w:szCs w:val="32"/>
        </w:rPr>
        <w:t>区属</w:t>
      </w:r>
      <w:r>
        <w:rPr>
          <w:rFonts w:hint="eastAsia" w:ascii="Times New Roman" w:hAnsi="Times New Roman" w:eastAsia="仿宋_GB2312" w:cs="Times New Roman"/>
          <w:sz w:val="32"/>
          <w:szCs w:val="32"/>
          <w:lang w:eastAsia="zh-CN"/>
        </w:rPr>
        <w:t>国有企业</w:t>
      </w:r>
      <w:r>
        <w:rPr>
          <w:rFonts w:ascii="Times New Roman" w:hAnsi="Times New Roman" w:eastAsia="仿宋_GB2312" w:cs="Times New Roman"/>
          <w:sz w:val="32"/>
          <w:szCs w:val="32"/>
        </w:rPr>
        <w:t>做好金融突发事件的防范和处置工作</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配合做好因</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属国有企业经营活动引发的金融突发事件应急处置相关工作。</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市场监管</w:t>
      </w:r>
      <w:r>
        <w:rPr>
          <w:rFonts w:hint="eastAsia" w:ascii="Times New Roman" w:hAnsi="Times New Roman" w:eastAsia="仿宋_GB2312" w:cs="Times New Roman"/>
          <w:sz w:val="32"/>
          <w:szCs w:val="32"/>
        </w:rPr>
        <w:t>局</w:t>
      </w:r>
      <w:r>
        <w:rPr>
          <w:rFonts w:ascii="Times New Roman" w:hAnsi="Times New Roman" w:eastAsia="仿宋_GB2312" w:cs="Times New Roman"/>
          <w:sz w:val="32"/>
          <w:szCs w:val="32"/>
        </w:rPr>
        <w:t>：在金融突发事件发生后配合和协助有关部门查处违法犯罪行为。</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8</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信访办：</w:t>
      </w:r>
      <w:r>
        <w:rPr>
          <w:rFonts w:hint="eastAsia" w:ascii="Times New Roman" w:hAnsi="Times New Roman" w:eastAsia="仿宋_GB2312" w:cs="Times New Roman"/>
          <w:snapToGrid/>
          <w:color w:val="auto"/>
          <w:kern w:val="2"/>
          <w:sz w:val="32"/>
          <w:szCs w:val="32"/>
          <w:lang w:val="en-US" w:eastAsia="zh-CN" w:bidi="ar-SA"/>
        </w:rPr>
        <w:t>协调、指导、监督</w:t>
      </w:r>
      <w:r>
        <w:rPr>
          <w:rFonts w:ascii="Times New Roman" w:hAnsi="Times New Roman" w:eastAsia="仿宋_GB2312" w:cs="Times New Roman"/>
          <w:sz w:val="32"/>
          <w:szCs w:val="32"/>
        </w:rPr>
        <w:t>全</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金融突发事件引发的群众信访工作；参与评估各</w:t>
      </w:r>
      <w:r>
        <w:rPr>
          <w:rFonts w:hint="eastAsia" w:ascii="Times New Roman" w:hAnsi="Times New Roman" w:eastAsia="仿宋_GB2312" w:cs="Times New Roman"/>
          <w:sz w:val="32"/>
          <w:szCs w:val="32"/>
        </w:rPr>
        <w:t>镇</w:t>
      </w:r>
      <w:r>
        <w:rPr>
          <w:rFonts w:hint="eastAsia" w:ascii="Times New Roman" w:hAnsi="Times New Roman" w:eastAsia="仿宋_GB2312" w:cs="Times New Roman"/>
          <w:sz w:val="32"/>
          <w:szCs w:val="32"/>
          <w:lang w:eastAsia="zh-CN"/>
        </w:rPr>
        <w:t>人民政府（街道办事处）</w:t>
      </w:r>
      <w:r>
        <w:rPr>
          <w:rFonts w:ascii="Times New Roman" w:hAnsi="Times New Roman" w:eastAsia="仿宋_GB2312" w:cs="Times New Roman"/>
          <w:sz w:val="32"/>
          <w:szCs w:val="32"/>
        </w:rPr>
        <w:t>、各部门通报的金融突发事件的风险程度</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指导督促各</w:t>
      </w:r>
      <w:r>
        <w:rPr>
          <w:rFonts w:hint="eastAsia" w:ascii="Times New Roman" w:hAnsi="Times New Roman" w:eastAsia="仿宋_GB2312" w:cs="Times New Roman"/>
          <w:sz w:val="32"/>
          <w:szCs w:val="32"/>
        </w:rPr>
        <w:t>镇</w:t>
      </w:r>
      <w:r>
        <w:rPr>
          <w:rFonts w:hint="eastAsia" w:ascii="Times New Roman" w:hAnsi="Times New Roman" w:eastAsia="仿宋_GB2312" w:cs="Times New Roman"/>
          <w:sz w:val="32"/>
          <w:szCs w:val="32"/>
          <w:lang w:eastAsia="zh-CN"/>
        </w:rPr>
        <w:t>人民政府（街道办事处）</w:t>
      </w:r>
      <w:r>
        <w:rPr>
          <w:rFonts w:ascii="Times New Roman" w:hAnsi="Times New Roman" w:eastAsia="仿宋_GB2312" w:cs="Times New Roman"/>
          <w:sz w:val="32"/>
          <w:szCs w:val="32"/>
        </w:rPr>
        <w:t>、有关部门开展金融领域社会矛盾排查化解工作；督促协调</w:t>
      </w:r>
      <w:r>
        <w:rPr>
          <w:rFonts w:hint="eastAsia" w:ascii="Times New Roman" w:hAnsi="Times New Roman" w:eastAsia="仿宋_GB2312" w:cs="Times New Roman"/>
          <w:sz w:val="32"/>
          <w:szCs w:val="32"/>
        </w:rPr>
        <w:t>镇</w:t>
      </w:r>
      <w:r>
        <w:rPr>
          <w:rFonts w:hint="eastAsia" w:ascii="Times New Roman" w:hAnsi="Times New Roman" w:eastAsia="仿宋_GB2312" w:cs="Times New Roman"/>
          <w:sz w:val="32"/>
          <w:szCs w:val="32"/>
          <w:lang w:eastAsia="zh-CN"/>
        </w:rPr>
        <w:t>人民政府（街道办事处）</w:t>
      </w:r>
      <w:r>
        <w:rPr>
          <w:rFonts w:ascii="Times New Roman" w:hAnsi="Times New Roman" w:eastAsia="仿宋_GB2312" w:cs="Times New Roman"/>
          <w:sz w:val="32"/>
          <w:szCs w:val="32"/>
        </w:rPr>
        <w:t>、各部门落实信访工作责任。</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公安</w:t>
      </w:r>
      <w:r>
        <w:rPr>
          <w:rFonts w:hint="eastAsia" w:ascii="Times New Roman" w:hAnsi="Times New Roman" w:eastAsia="仿宋_GB2312" w:cs="Times New Roman"/>
          <w:sz w:val="32"/>
          <w:szCs w:val="32"/>
        </w:rPr>
        <w:t>津南分</w:t>
      </w:r>
      <w:r>
        <w:rPr>
          <w:rFonts w:ascii="Times New Roman" w:hAnsi="Times New Roman" w:eastAsia="仿宋_GB2312" w:cs="Times New Roman"/>
          <w:sz w:val="32"/>
          <w:szCs w:val="32"/>
        </w:rPr>
        <w:t>局：及时发现并搜集线索，对金融突发事件中涉嫌违法犯罪的行为及时依法立案侦查；对涉嫌刑事犯罪的涉案人员依法采取强制措施，依法查询、冻结、扣押涉案资产，最大限度挽回损失；组织警力维护社会秩序，控制事态发展；参与评估各部门通报的金融突发事件的风险程度。</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10</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财政局：负责按照财政事权与支出责任规定，对财政资金的筹集方式及救助方式提出建议，报</w:t>
      </w:r>
      <w:r>
        <w:rPr>
          <w:rFonts w:hint="eastAsia" w:ascii="Times New Roman" w:hAnsi="Times New Roman" w:eastAsia="仿宋_GB2312" w:cs="Times New Roman"/>
          <w:sz w:val="32"/>
          <w:szCs w:val="32"/>
        </w:rPr>
        <w:t>区</w:t>
      </w:r>
      <w:r>
        <w:rPr>
          <w:rFonts w:hint="eastAsia" w:ascii="Times New Roman" w:hAnsi="Times New Roman" w:eastAsia="仿宋_GB2312" w:cs="Times New Roman"/>
          <w:sz w:val="32"/>
          <w:szCs w:val="32"/>
          <w:lang w:eastAsia="zh-CN"/>
        </w:rPr>
        <w:t>人民</w:t>
      </w:r>
      <w:r>
        <w:rPr>
          <w:rFonts w:ascii="Times New Roman" w:hAnsi="Times New Roman" w:eastAsia="仿宋_GB2312" w:cs="Times New Roman"/>
          <w:sz w:val="32"/>
          <w:szCs w:val="32"/>
        </w:rPr>
        <w:t>政府批准后，及时划拨资金并对资金的使用情况进行监督；当需要</w:t>
      </w:r>
      <w:r>
        <w:rPr>
          <w:rFonts w:hint="eastAsia" w:ascii="Times New Roman" w:hAnsi="Times New Roman" w:eastAsia="仿宋_GB2312" w:cs="Times New Roman"/>
          <w:sz w:val="32"/>
          <w:szCs w:val="32"/>
          <w:lang w:eastAsia="zh-CN"/>
        </w:rPr>
        <w:t>市</w:t>
      </w:r>
      <w:r>
        <w:rPr>
          <w:rFonts w:ascii="Times New Roman" w:hAnsi="Times New Roman" w:eastAsia="仿宋_GB2312" w:cs="Times New Roman"/>
          <w:sz w:val="32"/>
          <w:szCs w:val="32"/>
        </w:rPr>
        <w:t>财政出资救助时，按照</w:t>
      </w:r>
      <w:r>
        <w:rPr>
          <w:rFonts w:hint="eastAsia" w:ascii="Times New Roman" w:hAnsi="Times New Roman" w:eastAsia="仿宋_GB2312" w:cs="Times New Roman"/>
          <w:sz w:val="32"/>
          <w:szCs w:val="32"/>
        </w:rPr>
        <w:t>区</w:t>
      </w:r>
      <w:r>
        <w:rPr>
          <w:rFonts w:hint="eastAsia" w:ascii="Times New Roman" w:hAnsi="Times New Roman" w:eastAsia="仿宋_GB2312" w:cs="Times New Roman"/>
          <w:sz w:val="32"/>
          <w:szCs w:val="32"/>
          <w:lang w:eastAsia="zh-CN"/>
        </w:rPr>
        <w:t>人民</w:t>
      </w:r>
      <w:r>
        <w:rPr>
          <w:rFonts w:ascii="Times New Roman" w:hAnsi="Times New Roman" w:eastAsia="仿宋_GB2312" w:cs="Times New Roman"/>
          <w:sz w:val="32"/>
          <w:szCs w:val="32"/>
        </w:rPr>
        <w:t>政府要求，报请</w:t>
      </w:r>
      <w:r>
        <w:rPr>
          <w:rFonts w:hint="eastAsia" w:ascii="Times New Roman" w:hAnsi="Times New Roman" w:eastAsia="仿宋_GB2312" w:cs="Times New Roman"/>
          <w:sz w:val="32"/>
          <w:szCs w:val="32"/>
          <w:lang w:eastAsia="zh-CN"/>
        </w:rPr>
        <w:t>市财政局</w:t>
      </w:r>
      <w:r>
        <w:rPr>
          <w:rFonts w:ascii="Times New Roman" w:hAnsi="Times New Roman" w:eastAsia="仿宋_GB2312" w:cs="Times New Roman"/>
          <w:sz w:val="32"/>
          <w:szCs w:val="32"/>
        </w:rPr>
        <w:t>按相关程序办理；参与评估各部门通报的金融突发事件的风险程度。</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napToGrid/>
          <w:color w:val="auto"/>
          <w:kern w:val="2"/>
          <w:sz w:val="32"/>
          <w:szCs w:val="32"/>
          <w:lang w:val="en-US" w:eastAsia="zh-CN" w:bidi="ar-SA"/>
        </w:rPr>
        <w:t>（11）</w:t>
      </w:r>
      <w:r>
        <w:rPr>
          <w:rFonts w:hint="eastAsia" w:ascii="Times New Roman" w:hAnsi="Times New Roman" w:eastAsia="仿宋_GB2312" w:cs="Times New Roman"/>
          <w:sz w:val="32"/>
          <w:szCs w:val="32"/>
          <w:lang w:val="en-US" w:eastAsia="zh-CN"/>
        </w:rPr>
        <w:t>区外</w:t>
      </w:r>
      <w:r>
        <w:rPr>
          <w:rFonts w:hint="eastAsia" w:eastAsia="仿宋_GB2312" w:cs="Times New Roman"/>
          <w:sz w:val="32"/>
          <w:szCs w:val="32"/>
          <w:lang w:val="en-US" w:eastAsia="zh-CN"/>
        </w:rPr>
        <w:t>事</w:t>
      </w:r>
      <w:r>
        <w:rPr>
          <w:rFonts w:hint="eastAsia" w:ascii="Times New Roman" w:hAnsi="Times New Roman" w:eastAsia="仿宋_GB2312" w:cs="Times New Roman"/>
          <w:sz w:val="32"/>
          <w:szCs w:val="32"/>
          <w:lang w:val="en-US" w:eastAsia="zh-CN"/>
        </w:rPr>
        <w:t>办：配合做好金融突发事件中的涉外协调工作。</w:t>
      </w:r>
    </w:p>
    <w:p>
      <w:pPr>
        <w:pStyle w:val="2"/>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firstLine="640" w:firstLineChars="200"/>
        <w:textAlignment w:val="auto"/>
        <w:rPr>
          <w:rFonts w:hint="eastAsia" w:ascii="Times New Roman" w:hAnsi="Times New Roman" w:eastAsia="文星仿宋"/>
          <w:lang w:eastAsia="zh-CN"/>
        </w:rPr>
      </w:pPr>
      <w:r>
        <w:rPr>
          <w:rFonts w:hint="eastAsia" w:ascii="Times New Roman" w:hAnsi="Times New Roman" w:eastAsia="仿宋_GB2312" w:cs="Times New Roman"/>
          <w:snapToGrid/>
          <w:color w:val="auto"/>
          <w:kern w:val="2"/>
          <w:sz w:val="32"/>
          <w:szCs w:val="32"/>
          <w:lang w:val="en-US" w:eastAsia="zh-CN" w:bidi="ar-SA"/>
        </w:rPr>
        <w:t>（12）区工业和信息化局：负责组织基础电信运营企业和铁塔公司做好</w:t>
      </w:r>
      <w:r>
        <w:rPr>
          <w:rFonts w:hint="eastAsia" w:ascii="Times New Roman" w:hAnsi="Times New Roman" w:eastAsia="仿宋_GB2312" w:cs="Times New Roman"/>
          <w:kern w:val="2"/>
          <w:sz w:val="32"/>
          <w:szCs w:val="32"/>
          <w:lang w:val="en-US" w:eastAsia="zh-CN" w:bidi="ar-SA"/>
        </w:rPr>
        <w:t>公众移动通信保障工作。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2.4</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各</w:t>
      </w:r>
      <w:r>
        <w:rPr>
          <w:rFonts w:hint="eastAsia" w:ascii="Times New Roman" w:hAnsi="Times New Roman" w:eastAsia="仿宋_GB2312" w:cs="Times New Roman"/>
          <w:sz w:val="32"/>
          <w:szCs w:val="32"/>
        </w:rPr>
        <w:t>镇</w:t>
      </w:r>
      <w:r>
        <w:rPr>
          <w:rFonts w:hint="eastAsia" w:ascii="Times New Roman" w:hAnsi="Times New Roman" w:eastAsia="仿宋_GB2312" w:cs="Times New Roman"/>
          <w:sz w:val="32"/>
          <w:szCs w:val="32"/>
          <w:lang w:eastAsia="zh-CN"/>
        </w:rPr>
        <w:t>人民政府（街道办事处）</w:t>
      </w:r>
      <w:r>
        <w:rPr>
          <w:rFonts w:hint="eastAsia" w:ascii="Times New Roman" w:hAnsi="Times New Roman" w:eastAsia="仿宋_GB2312" w:cs="Times New Roman"/>
          <w:sz w:val="32"/>
          <w:szCs w:val="32"/>
          <w:lang w:val="en-US" w:eastAsia="zh-CN"/>
        </w:rPr>
        <w:t>按照属地管辖原则，按照区领导小组工作要求，配合相关部门和金融行业机构落实金融突发事件的处置措施，维护本镇街域内的金融安全和社会稳定。</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3</w:t>
      </w:r>
      <w:r>
        <w:rPr>
          <w:rFonts w:hint="eastAsia" w:eastAsia="楷体_GB2312" w:cs="Times New Roman"/>
          <w:sz w:val="32"/>
          <w:szCs w:val="32"/>
          <w:lang w:eastAsia="zh-CN"/>
        </w:rPr>
        <w:t>　</w:t>
      </w:r>
      <w:r>
        <w:rPr>
          <w:rFonts w:hint="eastAsia" w:ascii="Times New Roman" w:hAnsi="Times New Roman" w:eastAsia="微软雅黑" w:cs="Times New Roman"/>
          <w:color w:val="000000"/>
          <w:sz w:val="32"/>
          <w:szCs w:val="32"/>
        </w:rPr>
        <w:t>监测</w:t>
      </w:r>
      <w:r>
        <w:rPr>
          <w:rFonts w:hint="eastAsia" w:ascii="Times New Roman" w:hAnsi="Times New Roman" w:eastAsia="黑体" w:cs="Times New Roman"/>
          <w:color w:val="000000"/>
          <w:sz w:val="32"/>
          <w:szCs w:val="32"/>
        </w:rPr>
        <w:t>预警</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3.1</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风险监测</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行业主管（监管）部门负责对本行业（领域）运行情况进行监测，建立健全金融突发事件监测及报告制度。做好预警平台、行业部门、群众举报等信息的收集整理和分析研判。完善线索信息发现、收集、处理、反馈、移交等制度流程，形成工作闭环。对违法、违规行为等信息组织分析研判，结合本区监管实际，重点监测本区行政区域内金融机构（</w:t>
      </w:r>
      <w:r>
        <w:rPr>
          <w:rFonts w:ascii="Times New Roman" w:hAnsi="Times New Roman" w:eastAsia="仿宋_GB2312"/>
          <w:sz w:val="32"/>
          <w:szCs w:val="32"/>
        </w:rPr>
        <w:t>持牌金融机构和类金融机构等</w:t>
      </w:r>
      <w:r>
        <w:rPr>
          <w:rFonts w:hint="eastAsia" w:ascii="Times New Roman" w:hAnsi="Times New Roman" w:eastAsia="仿宋_GB2312" w:cs="Times New Roman"/>
          <w:sz w:val="32"/>
          <w:szCs w:val="32"/>
          <w:lang w:val="en-US" w:eastAsia="zh-CN"/>
        </w:rPr>
        <w:t>）业务活动及其发行的金融产品。对可能造成金融突发事件的信息，应及时报送区领导小组办公室。</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金融行业主管（监管）部门、宣传、网信、公安网监等部门及时收集媒体对本区金融突发事件和有关敏感问题的报道，密切跟踪舆情动态，及时向区领导小组报告。</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对于涉密的重要信息，各单位做好信息保密工作。</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3.2</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风险评估</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金融行业主管（监管）部门负责对本行业各类金融风险发生的可能性、影响程度、应对难度、应对迫切度等进行监测，并对可能引发金融突发事件的风险进行评估，及时通报区领导小组办公室。</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金融行业主管（监管）部门之间应加强信息沟通。</w:t>
      </w:r>
      <w:r>
        <w:rPr>
          <w:rFonts w:hint="eastAsia" w:ascii="Times New Roman" w:hAnsi="Times New Roman" w:eastAsia="仿宋_GB2312"/>
          <w:sz w:val="32"/>
          <w:szCs w:val="32"/>
          <w:lang w:eastAsia="zh-CN"/>
        </w:rPr>
        <w:t>区金融工作局按本系统行业要求</w:t>
      </w:r>
      <w:r>
        <w:rPr>
          <w:rFonts w:ascii="Times New Roman" w:hAnsi="Times New Roman" w:eastAsia="仿宋_GB2312"/>
          <w:sz w:val="32"/>
          <w:szCs w:val="32"/>
        </w:rPr>
        <w:t>定期评估本系统内的金融风险状况，研判金融风险形势，按要求形成金融风险研判报告。</w:t>
      </w:r>
      <w:r>
        <w:rPr>
          <w:rFonts w:hint="eastAsia" w:ascii="Times New Roman" w:hAnsi="Times New Roman" w:eastAsia="仿宋_GB2312" w:cs="Times New Roman"/>
          <w:sz w:val="32"/>
          <w:szCs w:val="32"/>
          <w:lang w:val="en-US" w:eastAsia="zh-CN"/>
        </w:rPr>
        <w:t>区领导小组办公室定期组织相关部门召开金融信息共享交流会，沟通各行业金融突发事件情况和潜在风险因素，对系统性、区域性金融风险因素进行综合评估，形成本区金融风险研判报告。</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3.3</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风险防范</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napToGrid/>
          <w:color w:val="auto"/>
          <w:kern w:val="2"/>
          <w:sz w:val="32"/>
          <w:szCs w:val="32"/>
          <w:lang w:val="en-US" w:eastAsia="zh-CN" w:bidi="ar-SA"/>
        </w:rPr>
      </w:pPr>
      <w:r>
        <w:rPr>
          <w:rFonts w:hint="eastAsia" w:ascii="Times New Roman" w:hAnsi="Times New Roman" w:eastAsia="仿宋_GB2312" w:cs="Times New Roman"/>
          <w:snapToGrid/>
          <w:color w:val="auto"/>
          <w:kern w:val="2"/>
          <w:sz w:val="32"/>
          <w:szCs w:val="32"/>
          <w:lang w:val="en-US" w:eastAsia="zh-CN" w:bidi="ar-SA"/>
        </w:rPr>
        <w:t>金融行业主管</w:t>
      </w:r>
      <w:r>
        <w:rPr>
          <w:rFonts w:hint="eastAsia" w:ascii="Times New Roman" w:hAnsi="Times New Roman" w:eastAsia="仿宋_GB2312" w:cs="Times New Roman"/>
          <w:sz w:val="32"/>
          <w:szCs w:val="32"/>
          <w:lang w:val="en-US" w:eastAsia="zh-CN"/>
        </w:rPr>
        <w:t>（监管）</w:t>
      </w:r>
      <w:r>
        <w:rPr>
          <w:rFonts w:hint="eastAsia" w:ascii="Times New Roman" w:hAnsi="Times New Roman" w:eastAsia="仿宋_GB2312" w:cs="Times New Roman"/>
          <w:snapToGrid/>
          <w:color w:val="auto"/>
          <w:kern w:val="2"/>
          <w:sz w:val="32"/>
          <w:szCs w:val="32"/>
          <w:lang w:val="en-US" w:eastAsia="zh-CN" w:bidi="ar-SA"/>
        </w:rPr>
        <w:t>部门负责处置本领域发生的金融风险，如需要区相关部门或机构予以配合，报区领导小组办公室统筹协调，并根据金融风险程度，发布金融预警信息。</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3.4</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预警响应</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napToGrid/>
          <w:color w:val="auto"/>
          <w:kern w:val="2"/>
          <w:sz w:val="32"/>
          <w:szCs w:val="32"/>
          <w:lang w:val="en-US" w:eastAsia="zh-CN" w:bidi="ar-SA"/>
        </w:rPr>
      </w:pPr>
      <w:r>
        <w:rPr>
          <w:rFonts w:hint="eastAsia" w:ascii="Times New Roman" w:hAnsi="Times New Roman" w:eastAsia="仿宋_GB2312" w:cs="Times New Roman"/>
          <w:snapToGrid/>
          <w:color w:val="auto"/>
          <w:kern w:val="2"/>
          <w:sz w:val="32"/>
          <w:szCs w:val="32"/>
          <w:lang w:val="en-US" w:eastAsia="zh-CN" w:bidi="ar-SA"/>
        </w:rPr>
        <w:t>根据即将发生金融突发事件的特点和可能造成的危害，</w:t>
      </w:r>
      <w:r>
        <w:rPr>
          <w:rFonts w:ascii="Times New Roman" w:hAnsi="Times New Roman" w:eastAsia="仿宋_GB2312"/>
          <w:sz w:val="32"/>
          <w:szCs w:val="32"/>
        </w:rPr>
        <w:t>区人民政府</w:t>
      </w:r>
      <w:r>
        <w:rPr>
          <w:rFonts w:hint="eastAsia" w:ascii="Times New Roman" w:hAnsi="Times New Roman" w:eastAsia="仿宋_GB2312" w:cs="Times New Roman"/>
          <w:snapToGrid/>
          <w:color w:val="auto"/>
          <w:kern w:val="2"/>
          <w:sz w:val="32"/>
          <w:szCs w:val="32"/>
          <w:lang w:val="en-US" w:eastAsia="zh-CN" w:bidi="ar-SA"/>
        </w:rPr>
        <w:t>和金融行业主管</w:t>
      </w:r>
      <w:r>
        <w:rPr>
          <w:rFonts w:hint="eastAsia" w:ascii="Times New Roman" w:hAnsi="Times New Roman" w:eastAsia="仿宋_GB2312" w:cs="Times New Roman"/>
          <w:sz w:val="32"/>
          <w:szCs w:val="32"/>
          <w:lang w:val="en-US" w:eastAsia="zh-CN"/>
        </w:rPr>
        <w:t>（监管）</w:t>
      </w:r>
      <w:r>
        <w:rPr>
          <w:rFonts w:hint="eastAsia" w:ascii="Times New Roman" w:hAnsi="Times New Roman" w:eastAsia="仿宋_GB2312" w:cs="Times New Roman"/>
          <w:snapToGrid/>
          <w:color w:val="auto"/>
          <w:kern w:val="2"/>
          <w:sz w:val="32"/>
          <w:szCs w:val="32"/>
          <w:lang w:val="en-US" w:eastAsia="zh-CN" w:bidi="ar-SA"/>
        </w:rPr>
        <w:t>部门依据应急预案立即作出响应，并采取下列一项或多项措施：</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责令有关部门、专业机构、监测网点和负有信息报告职责的人员及时收集、报告有关信息，加强对金融突发事件发生、发展情况的监测、预报和预警工作；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组织有关部门和机构、专业技术人员、有关专家学者，对金融突发事件信息进行分析评估，预测发生金融突发事件的可能性大小、影响范围和强度以及可能发生的事件级别；</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准备应急所需设备、工具，并确保其处于良好状态，随时可以投入正常使用；</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加强对重点单位、重要部位和重要基础设施的安全保卫，维护社会治安秩序；转移、疏散或撤离易受金融突发事件危害的人员并予以妥善安置，转移重要财产；</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法律、法规、规章规定的其他必要的防范性、保护性措施。</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4</w:t>
      </w:r>
      <w:r>
        <w:rPr>
          <w:rFonts w:hint="eastAsia" w:eastAsia="楷体_GB2312" w:cs="Times New Roman"/>
          <w:sz w:val="32"/>
          <w:szCs w:val="32"/>
          <w:lang w:eastAsia="zh-CN"/>
        </w:rPr>
        <w:t>　</w:t>
      </w:r>
      <w:r>
        <w:rPr>
          <w:rFonts w:hint="eastAsia" w:ascii="Times New Roman" w:hAnsi="Times New Roman" w:eastAsia="黑体" w:cs="Times New Roman"/>
          <w:color w:val="000000"/>
          <w:sz w:val="32"/>
          <w:szCs w:val="32"/>
        </w:rPr>
        <w:t>应急处置</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color w:val="000000"/>
          <w:sz w:val="32"/>
          <w:szCs w:val="32"/>
        </w:rPr>
      </w:pPr>
      <w:r>
        <w:rPr>
          <w:rFonts w:hint="eastAsia" w:ascii="Times New Roman" w:hAnsi="Times New Roman" w:eastAsia="微软雅黑" w:cs="Times New Roman"/>
          <w:color w:val="000000"/>
          <w:sz w:val="32"/>
          <w:szCs w:val="32"/>
        </w:rPr>
        <w:t>4</w:t>
      </w:r>
      <w:r>
        <w:rPr>
          <w:rFonts w:ascii="Times New Roman" w:hAnsi="Times New Roman" w:eastAsia="微软雅黑" w:cs="Times New Roman"/>
          <w:color w:val="000000"/>
          <w:sz w:val="32"/>
          <w:szCs w:val="32"/>
        </w:rPr>
        <w:t>.1</w:t>
      </w:r>
      <w:r>
        <w:rPr>
          <w:rFonts w:hint="eastAsia" w:eastAsia="楷体_GB2312" w:cs="Times New Roman"/>
          <w:sz w:val="32"/>
          <w:szCs w:val="32"/>
          <w:lang w:eastAsia="zh-CN"/>
        </w:rPr>
        <w:t>　</w:t>
      </w:r>
      <w:r>
        <w:rPr>
          <w:rFonts w:hint="eastAsia" w:ascii="Times New Roman" w:hAnsi="Times New Roman" w:eastAsia="楷体" w:cs="Times New Roman"/>
          <w:color w:val="000000"/>
          <w:sz w:val="32"/>
          <w:szCs w:val="32"/>
        </w:rPr>
        <w:t>信息报告</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snapToGrid/>
          <w:color w:val="auto"/>
          <w:kern w:val="2"/>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4.1.1</w:t>
      </w:r>
      <w:r>
        <w:rPr>
          <w:rFonts w:hint="eastAsia" w:eastAsia="楷体_GB2312" w:cs="Times New Roman"/>
          <w:sz w:val="32"/>
          <w:szCs w:val="32"/>
          <w:lang w:eastAsia="zh-CN"/>
        </w:rPr>
        <w:t>　</w:t>
      </w:r>
      <w:r>
        <w:rPr>
          <w:rFonts w:hint="eastAsia" w:ascii="Times New Roman" w:hAnsi="Times New Roman" w:eastAsia="仿宋_GB2312" w:cs="Times New Roman"/>
          <w:color w:val="000000"/>
          <w:kern w:val="0"/>
          <w:sz w:val="32"/>
          <w:szCs w:val="32"/>
          <w:lang w:val="en-US" w:eastAsia="zh-CN" w:bidi="ar-SA"/>
        </w:rPr>
        <w:t>信息报告应贯穿于金融突发事件的预防与应急准备、监测与预警、应急处置与救援、事后恢复与善后等应对活动的全过程。</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4.1.2</w:t>
      </w:r>
      <w:r>
        <w:rPr>
          <w:rFonts w:hint="eastAsia" w:eastAsia="楷体_GB2312" w:cs="Times New Roman"/>
          <w:sz w:val="32"/>
          <w:szCs w:val="32"/>
          <w:lang w:eastAsia="zh-CN"/>
        </w:rPr>
        <w:t>　</w:t>
      </w:r>
      <w:r>
        <w:rPr>
          <w:rFonts w:hint="eastAsia" w:ascii="Times New Roman" w:hAnsi="Times New Roman" w:eastAsia="仿宋_GB2312" w:cs="Times New Roman"/>
          <w:color w:val="000000"/>
          <w:sz w:val="32"/>
          <w:szCs w:val="32"/>
          <w:lang w:val="en-US" w:eastAsia="zh-CN"/>
        </w:rPr>
        <w:t>发生金融突发事件，事发金融机构立即向上级单位、相应的行业主管部门报告，区行业主管部门在接报后20分钟内电话、40分钟内书面向区领导小组报告突发事件基本情况，同时通报事发地所在镇人民政府（街道办事处）。</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4.1.3</w:t>
      </w:r>
      <w:r>
        <w:rPr>
          <w:rFonts w:hint="eastAsia" w:eastAsia="楷体_GB2312" w:cs="Times New Roman"/>
          <w:sz w:val="32"/>
          <w:szCs w:val="32"/>
          <w:lang w:eastAsia="zh-CN"/>
        </w:rPr>
        <w:t>　</w:t>
      </w:r>
      <w:r>
        <w:rPr>
          <w:rFonts w:hint="eastAsia" w:ascii="Times New Roman" w:hAnsi="Times New Roman" w:eastAsia="仿宋_GB2312" w:cs="Times New Roman"/>
          <w:color w:val="000000"/>
          <w:sz w:val="32"/>
          <w:szCs w:val="32"/>
          <w:lang w:val="en-US" w:eastAsia="zh-CN"/>
        </w:rPr>
        <w:t>发生重大、特别重大金融突发事件，区领导小组在接报后20分钟内电话、40分钟内书面向区委、区政府报告突发事件基本情况。</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4.1.4</w:t>
      </w:r>
      <w:r>
        <w:rPr>
          <w:rFonts w:hint="eastAsia" w:eastAsia="楷体_GB2312" w:cs="Times New Roman"/>
          <w:sz w:val="32"/>
          <w:szCs w:val="32"/>
          <w:lang w:eastAsia="zh-CN"/>
        </w:rPr>
        <w:t>　</w:t>
      </w:r>
      <w:r>
        <w:rPr>
          <w:rFonts w:hint="eastAsia" w:ascii="Times New Roman" w:hAnsi="Times New Roman" w:eastAsia="仿宋_GB2312" w:cs="Times New Roman"/>
          <w:color w:val="000000"/>
          <w:sz w:val="32"/>
          <w:szCs w:val="32"/>
          <w:lang w:val="en-US" w:eastAsia="zh-CN"/>
        </w:rPr>
        <w:t>报告的内容应包括：发生金融突发事件的机构名称、地点、时间；事件的原因、性质、等级、可能涉及的金额及人数、影响范围以及事件发生后的社会稳定情况；事态的发展趋势、可能造成的损失；已采取的应对措施及拟进一步采取的措施；其他与该事件有关的内容。</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lang w:val="en-US" w:eastAsia="zh-CN"/>
        </w:rPr>
        <w:t>4.1.5</w:t>
      </w:r>
      <w:r>
        <w:rPr>
          <w:rFonts w:hint="eastAsia" w:eastAsia="楷体_GB2312" w:cs="Times New Roman"/>
          <w:sz w:val="32"/>
          <w:szCs w:val="32"/>
          <w:lang w:eastAsia="zh-CN"/>
        </w:rPr>
        <w:t>　</w:t>
      </w:r>
      <w:r>
        <w:rPr>
          <w:rFonts w:hint="eastAsia" w:ascii="Times New Roman" w:hAnsi="Times New Roman" w:eastAsia="仿宋_GB2312" w:cs="Times New Roman"/>
          <w:color w:val="000000"/>
          <w:sz w:val="32"/>
          <w:szCs w:val="32"/>
          <w:lang w:val="en-US" w:eastAsia="zh-CN"/>
        </w:rPr>
        <w:t>对于暂时无法判明等级的金融突发事件，金融行业主管（监管）部门应迅速核实，同时根据事件可能达到或演化的级别和影响程度，参照上述规定上报，并做好信息续报工作。</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方正楷体_GBK" w:cs="Times New Roman"/>
          <w:color w:val="000000"/>
          <w:sz w:val="32"/>
          <w:szCs w:val="32"/>
        </w:rPr>
      </w:pPr>
      <w:r>
        <w:rPr>
          <w:rFonts w:hint="eastAsia" w:ascii="Times New Roman" w:hAnsi="Times New Roman" w:eastAsia="方正楷体_GBK" w:cs="Times New Roman"/>
          <w:color w:val="000000"/>
          <w:sz w:val="32"/>
          <w:szCs w:val="32"/>
        </w:rPr>
        <w:t>4</w:t>
      </w:r>
      <w:r>
        <w:rPr>
          <w:rFonts w:ascii="Times New Roman" w:hAnsi="Times New Roman" w:eastAsia="方正楷体_GBK" w:cs="Times New Roman"/>
          <w:color w:val="000000"/>
          <w:sz w:val="32"/>
          <w:szCs w:val="32"/>
        </w:rPr>
        <w:t>.2</w:t>
      </w:r>
      <w:r>
        <w:rPr>
          <w:rFonts w:hint="eastAsia" w:eastAsia="楷体_GB2312" w:cs="Times New Roman"/>
          <w:sz w:val="32"/>
          <w:szCs w:val="32"/>
          <w:lang w:eastAsia="zh-CN"/>
        </w:rPr>
        <w:t>　</w:t>
      </w:r>
      <w:r>
        <w:rPr>
          <w:rFonts w:hint="eastAsia" w:ascii="Times New Roman" w:hAnsi="Times New Roman" w:eastAsia="楷体" w:cs="Times New Roman"/>
          <w:color w:val="000000"/>
          <w:kern w:val="0"/>
          <w:sz w:val="32"/>
          <w:szCs w:val="32"/>
          <w:lang w:eastAsia="zh-CN"/>
        </w:rPr>
        <w:t>先期</w:t>
      </w:r>
      <w:r>
        <w:rPr>
          <w:rFonts w:ascii="Times New Roman" w:hAnsi="Times New Roman" w:eastAsia="楷体" w:cs="Times New Roman"/>
          <w:color w:val="000000"/>
          <w:kern w:val="0"/>
          <w:sz w:val="32"/>
          <w:szCs w:val="32"/>
        </w:rPr>
        <w:t>处置</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事发金融机构要立即采取防止危害扩大的必要措施。</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事发金融机构在向相应的主管</w:t>
      </w:r>
      <w:r>
        <w:rPr>
          <w:rFonts w:hint="eastAsia" w:ascii="Times New Roman" w:hAnsi="Times New Roman" w:eastAsia="仿宋_GB2312" w:cs="Times New Roman"/>
          <w:sz w:val="32"/>
          <w:szCs w:val="32"/>
          <w:lang w:val="en-US" w:eastAsia="zh-CN"/>
        </w:rPr>
        <w:t>（监管）</w:t>
      </w:r>
      <w:r>
        <w:rPr>
          <w:rFonts w:hint="eastAsia" w:ascii="Times New Roman" w:hAnsi="Times New Roman" w:eastAsia="仿宋_GB2312" w:cs="Times New Roman"/>
          <w:color w:val="000000"/>
          <w:sz w:val="32"/>
          <w:szCs w:val="32"/>
          <w:lang w:val="en-US" w:eastAsia="zh-CN"/>
        </w:rPr>
        <w:t>部门报告的同时，应向区人民政府报告。</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事发金融机构对因本单位问题引发的或主体是本单位人员的群体性事件，要迅速开展劝解、疏导等工作。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3</w:t>
      </w:r>
      <w:r>
        <w:rPr>
          <w:rFonts w:hint="eastAsia" w:eastAsia="楷体_GB2312" w:cs="Times New Roman"/>
          <w:sz w:val="32"/>
          <w:szCs w:val="32"/>
          <w:lang w:eastAsia="zh-CN"/>
        </w:rPr>
        <w:t>　</w:t>
      </w:r>
      <w:r>
        <w:rPr>
          <w:rFonts w:hint="eastAsia" w:ascii="Times New Roman" w:hAnsi="Times New Roman" w:eastAsia="楷体" w:cs="Times New Roman"/>
          <w:color w:val="000000"/>
          <w:kern w:val="0"/>
          <w:sz w:val="32"/>
          <w:szCs w:val="32"/>
          <w:lang w:val="en-US" w:eastAsia="zh-CN" w:bidi="ar-SA"/>
        </w:rPr>
        <w:t>分级响应</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区级层面负责初判发生一般突发事件的应对工作，协助市级层面应对初判发生较大突发事件，以及跨区的突发事件。如果事件本身较为敏感，或发生在重点地区或重大活动举办、重要会议召开等时期，适当提高响应级别，并视发展态势及时调整响应级别，避免响应不足或响应过度。</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本区应急响应原则上由高到低分为四级：一级、二级、三级、四级。</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snapToGrid/>
          <w:color w:val="auto"/>
          <w:kern w:val="2"/>
          <w:sz w:val="32"/>
          <w:szCs w:val="32"/>
          <w:lang w:val="en" w:eastAsia="zh-CN" w:bidi="ar-SA"/>
        </w:rPr>
        <w:t>4.3.1</w:t>
      </w:r>
      <w:r>
        <w:rPr>
          <w:rFonts w:hint="eastAsia" w:eastAsia="楷体_GB2312" w:cs="Times New Roman"/>
          <w:sz w:val="32"/>
          <w:szCs w:val="32"/>
          <w:lang w:eastAsia="zh-CN"/>
        </w:rPr>
        <w:t>　</w:t>
      </w:r>
      <w:r>
        <w:rPr>
          <w:rFonts w:hint="eastAsia" w:ascii="Times New Roman" w:hAnsi="Times New Roman" w:eastAsia="仿宋_GB2312" w:cs="Times New Roman"/>
          <w:snapToGrid/>
          <w:color w:val="auto"/>
          <w:kern w:val="2"/>
          <w:sz w:val="32"/>
          <w:szCs w:val="32"/>
          <w:lang w:val="en-US" w:eastAsia="zh-CN" w:bidi="ar-SA"/>
        </w:rPr>
        <w:t>一</w:t>
      </w:r>
      <w:r>
        <w:rPr>
          <w:rFonts w:hint="eastAsia" w:ascii="Times New Roman" w:hAnsi="Times New Roman" w:eastAsia="仿宋_GB2312" w:cs="Times New Roman"/>
          <w:color w:val="000000"/>
          <w:kern w:val="0"/>
          <w:sz w:val="32"/>
          <w:szCs w:val="32"/>
          <w:lang w:val="en-US" w:eastAsia="zh-CN" w:bidi="ar-SA"/>
        </w:rPr>
        <w:t>级响应。发生特别重大突发事件，区领导小组在市领导小组的统一领导和指挥下，立即启动一级响应，并做好相关处置工作。</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snapToGrid/>
          <w:color w:val="auto"/>
          <w:kern w:val="2"/>
          <w:sz w:val="32"/>
          <w:szCs w:val="32"/>
          <w:lang w:val="en-US" w:eastAsia="zh-CN" w:bidi="ar-SA"/>
        </w:rPr>
        <w:t>4.3.2</w:t>
      </w:r>
      <w:r>
        <w:rPr>
          <w:rFonts w:hint="eastAsia" w:eastAsia="楷体_GB2312" w:cs="Times New Roman"/>
          <w:sz w:val="32"/>
          <w:szCs w:val="32"/>
          <w:lang w:eastAsia="zh-CN"/>
        </w:rPr>
        <w:t>　</w:t>
      </w:r>
      <w:r>
        <w:rPr>
          <w:rFonts w:hint="eastAsia" w:ascii="Times New Roman" w:hAnsi="Times New Roman" w:eastAsia="仿宋_GB2312" w:cs="Times New Roman"/>
          <w:color w:val="000000"/>
          <w:kern w:val="0"/>
          <w:sz w:val="32"/>
          <w:szCs w:val="32"/>
          <w:lang w:val="en-US" w:eastAsia="zh-CN" w:bidi="ar-SA"/>
        </w:rPr>
        <w:t>二级响应。发生重大突发事件，区领导小组在市领导小组的统一领导和指挥下，立即启动二级响应，并做好相关处置工作。</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snapToGrid/>
          <w:color w:val="auto"/>
          <w:kern w:val="2"/>
          <w:sz w:val="32"/>
          <w:szCs w:val="32"/>
          <w:lang w:val="en-US" w:eastAsia="zh-CN" w:bidi="ar-SA"/>
        </w:rPr>
      </w:pPr>
      <w:r>
        <w:rPr>
          <w:rFonts w:hint="eastAsia" w:ascii="Times New Roman" w:hAnsi="Times New Roman" w:eastAsia="仿宋_GB2312" w:cs="Times New Roman"/>
          <w:snapToGrid/>
          <w:color w:val="auto"/>
          <w:kern w:val="2"/>
          <w:sz w:val="32"/>
          <w:szCs w:val="32"/>
          <w:lang w:val="en-US" w:eastAsia="zh-CN" w:bidi="ar-SA"/>
        </w:rPr>
        <w:t>4.3.3</w:t>
      </w:r>
      <w:r>
        <w:rPr>
          <w:rFonts w:hint="eastAsia" w:eastAsia="楷体_GB2312" w:cs="Times New Roman"/>
          <w:sz w:val="32"/>
          <w:szCs w:val="32"/>
          <w:lang w:eastAsia="zh-CN"/>
        </w:rPr>
        <w:t>　</w:t>
      </w:r>
      <w:r>
        <w:rPr>
          <w:rFonts w:hint="eastAsia" w:ascii="Times New Roman" w:hAnsi="Times New Roman" w:eastAsia="仿宋_GB2312" w:cs="Times New Roman"/>
          <w:color w:val="000000"/>
          <w:kern w:val="0"/>
          <w:sz w:val="32"/>
          <w:szCs w:val="32"/>
          <w:lang w:val="en-US" w:eastAsia="zh-CN" w:bidi="ar-SA"/>
        </w:rPr>
        <w:t>三级响应。发生较大突发事件，区领导小组在市领导小组的统一领导和指挥下，立即启动三级响应，并做好相关处置工作。</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snapToGrid/>
          <w:color w:val="auto"/>
          <w:kern w:val="2"/>
          <w:sz w:val="32"/>
          <w:szCs w:val="32"/>
          <w:lang w:val="en-US" w:eastAsia="zh-CN" w:bidi="ar-SA"/>
        </w:rPr>
        <w:t>4.3.4</w:t>
      </w:r>
      <w:r>
        <w:rPr>
          <w:rFonts w:hint="eastAsia" w:eastAsia="楷体_GB2312" w:cs="Times New Roman"/>
          <w:sz w:val="32"/>
          <w:szCs w:val="32"/>
          <w:lang w:eastAsia="zh-CN"/>
        </w:rPr>
        <w:t>　</w:t>
      </w:r>
      <w:r>
        <w:rPr>
          <w:rFonts w:hint="eastAsia" w:ascii="Times New Roman" w:hAnsi="Times New Roman" w:eastAsia="仿宋_GB2312" w:cs="Times New Roman"/>
          <w:color w:val="000000"/>
          <w:kern w:val="0"/>
          <w:sz w:val="32"/>
          <w:szCs w:val="32"/>
          <w:lang w:val="en-US" w:eastAsia="zh-CN" w:bidi="ar-SA"/>
        </w:rPr>
        <w:t>四级响应。发生一般金融突发事件</w:t>
      </w:r>
      <w:r>
        <w:rPr>
          <w:rFonts w:hint="eastAsia" w:eastAsia="仿宋_GB2312" w:cs="Times New Roman"/>
          <w:color w:val="000000"/>
          <w:kern w:val="0"/>
          <w:sz w:val="32"/>
          <w:szCs w:val="32"/>
          <w:lang w:val="en-US" w:eastAsia="zh-CN" w:bidi="ar-SA"/>
        </w:rPr>
        <w:t>，</w:t>
      </w:r>
      <w:r>
        <w:rPr>
          <w:rFonts w:hint="eastAsia" w:ascii="Times New Roman" w:hAnsi="Times New Roman" w:eastAsia="仿宋_GB2312" w:cs="Times New Roman"/>
          <w:color w:val="000000"/>
          <w:kern w:val="0"/>
          <w:sz w:val="32"/>
          <w:szCs w:val="32"/>
          <w:lang w:val="en-US" w:eastAsia="zh-CN" w:bidi="ar-SA"/>
        </w:rPr>
        <w:t>由区领导小组办公室对事件影响及其发展趋势进行分析并提出建议，报区领导小组综合评估，经区人民政府批准启动四级响应。区领导小组负责组织相关部门做好处置工作。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微软雅黑" w:cs="Times New Roman"/>
          <w:color w:val="333333"/>
          <w:sz w:val="21"/>
          <w:szCs w:val="21"/>
          <w:lang w:eastAsia="zh-CN"/>
        </w:rPr>
      </w:pPr>
      <w:r>
        <w:rPr>
          <w:rFonts w:hint="eastAsia" w:ascii="Times New Roman" w:hAnsi="Times New Roman" w:eastAsia="微软雅黑" w:cs="Times New Roman"/>
          <w:color w:val="000000"/>
          <w:sz w:val="32"/>
          <w:szCs w:val="32"/>
        </w:rPr>
        <w:t>4</w:t>
      </w:r>
      <w:r>
        <w:rPr>
          <w:rFonts w:ascii="Times New Roman" w:hAnsi="Times New Roman" w:eastAsia="微软雅黑" w:cs="Times New Roman"/>
          <w:color w:val="000000"/>
          <w:sz w:val="32"/>
          <w:szCs w:val="32"/>
        </w:rPr>
        <w:t>.</w:t>
      </w:r>
      <w:r>
        <w:rPr>
          <w:rFonts w:hint="eastAsia" w:ascii="Times New Roman" w:hAnsi="Times New Roman" w:eastAsia="微软雅黑" w:cs="Times New Roman"/>
          <w:color w:val="000000"/>
          <w:sz w:val="32"/>
          <w:szCs w:val="32"/>
          <w:lang w:val="en-US" w:eastAsia="zh-CN"/>
        </w:rPr>
        <w:t>4</w:t>
      </w:r>
      <w:r>
        <w:rPr>
          <w:rFonts w:hint="eastAsia" w:eastAsia="楷体_GB2312" w:cs="Times New Roman"/>
          <w:sz w:val="32"/>
          <w:szCs w:val="32"/>
          <w:lang w:eastAsia="zh-CN"/>
        </w:rPr>
        <w:t>　</w:t>
      </w:r>
      <w:r>
        <w:rPr>
          <w:rFonts w:hint="eastAsia" w:ascii="Times New Roman" w:hAnsi="Times New Roman" w:eastAsia="楷体" w:cs="Times New Roman"/>
          <w:color w:val="000000"/>
          <w:sz w:val="32"/>
          <w:szCs w:val="32"/>
          <w:lang w:eastAsia="zh-CN"/>
        </w:rPr>
        <w:t>指挥协调</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区领导小组根据实际情况，依据区领导小组各成员单位的职责，成立综合协调、专业处置、信息宣传、治安维护、应急保障、专家咨询等工作组，迅速开展应对工作。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（1）综合协调组：由区领导小组办公室牵头，</w:t>
      </w:r>
      <w:r>
        <w:rPr>
          <w:rFonts w:ascii="Times New Roman" w:hAnsi="Times New Roman" w:eastAsia="仿宋_GB2312"/>
          <w:sz w:val="32"/>
          <w:szCs w:val="32"/>
        </w:rPr>
        <w:t>金融行业主管（监管）部门、相关</w:t>
      </w:r>
      <w:r>
        <w:rPr>
          <w:rFonts w:hint="eastAsia" w:ascii="Times New Roman" w:hAnsi="Times New Roman" w:eastAsia="仿宋_GB2312"/>
          <w:sz w:val="32"/>
          <w:szCs w:val="32"/>
          <w:lang w:eastAsia="zh-CN"/>
        </w:rPr>
        <w:t>镇</w:t>
      </w:r>
      <w:r>
        <w:rPr>
          <w:rFonts w:ascii="Times New Roman" w:hAnsi="Times New Roman" w:eastAsia="仿宋_GB2312"/>
          <w:sz w:val="32"/>
          <w:szCs w:val="32"/>
        </w:rPr>
        <w:t>人民政府</w:t>
      </w:r>
      <w:r>
        <w:rPr>
          <w:rFonts w:hint="eastAsia" w:ascii="Times New Roman" w:hAnsi="Times New Roman" w:eastAsia="仿宋_GB2312"/>
          <w:sz w:val="32"/>
          <w:szCs w:val="32"/>
          <w:lang w:eastAsia="zh-CN"/>
        </w:rPr>
        <w:t>（街道办事处）</w:t>
      </w:r>
      <w:r>
        <w:rPr>
          <w:rFonts w:ascii="Times New Roman" w:hAnsi="Times New Roman" w:eastAsia="仿宋_GB2312"/>
          <w:sz w:val="32"/>
          <w:szCs w:val="32"/>
        </w:rPr>
        <w:t>参加</w:t>
      </w:r>
      <w:r>
        <w:rPr>
          <w:rFonts w:hint="eastAsia" w:ascii="Times New Roman" w:hAnsi="Times New Roman" w:eastAsia="仿宋_GB2312"/>
          <w:sz w:val="32"/>
          <w:szCs w:val="32"/>
          <w:lang w:eastAsia="zh-CN"/>
        </w:rPr>
        <w:t>，</w:t>
      </w:r>
      <w:r>
        <w:rPr>
          <w:rFonts w:hint="eastAsia" w:ascii="Times New Roman" w:hAnsi="Times New Roman" w:eastAsia="仿宋_GB2312" w:cs="Times New Roman"/>
          <w:sz w:val="32"/>
          <w:szCs w:val="32"/>
          <w:lang w:val="en-US" w:eastAsia="zh-CN"/>
        </w:rPr>
        <w:t>主要负责协调事件处置工作；负责向各工作组传达区领导小组指令；负责联系和督促各组工作；负责组织召开会议，协调各工作组共同会商研究金融突发事件的基本情况、性质、成因，提出总体处置方案，报区领导小组组长批准后实施。</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专业处置组：由金融行业主管（监管）部门牵头，区相关部门参加。主要负责开展金融突发事件的应急监测，制定相应的监测方案，分析并提供监测数据，为金融突发事件应急决策提供依据；制定专项处置方案，开展相关处置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信息宣传组：由区委宣传部和区领导小组办公室牵头，区委网信办、金融行业主管（监管）部门和属地镇政府（街道办事处）参加，主要负责迅速收集、整理网络舆情信息，及时核实并报告反映的问题，及时发布正确信息；做好舆论引导，把握报道工作导向，指导协调新闻宣传单位做好事件的新闻报道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治安维护组：由公安津南分局牵头，属地镇人民政府（街道办事处）参加。主要负责维护正常秩序，在金融突发事件处置现场周围设立警戒区和警戒哨，做好现场控制、交通管制、维护公共秩序等工作，防止出现群体性事件，保证处置工作的顺利开展。</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（5）应急保障组：由区领导小组办公室牵头，区委网信办、区工业和信息化局、区财政局参加。区委网信办和区工业和信息化局主要负责信息安全保障和</w:t>
      </w:r>
      <w:r>
        <w:rPr>
          <w:rFonts w:ascii="Times New Roman" w:hAnsi="Times New Roman" w:eastAsia="仿宋_GB2312"/>
          <w:sz w:val="32"/>
          <w:szCs w:val="32"/>
        </w:rPr>
        <w:t>公众移动</w:t>
      </w:r>
      <w:r>
        <w:rPr>
          <w:rFonts w:hint="eastAsia" w:ascii="Times New Roman" w:hAnsi="Times New Roman" w:eastAsia="仿宋_GB2312" w:cs="Times New Roman"/>
          <w:sz w:val="32"/>
          <w:szCs w:val="32"/>
          <w:lang w:val="en-US" w:eastAsia="zh-CN"/>
        </w:rPr>
        <w:t>通信保障；区财政局负责财政资金划拨，</w:t>
      </w:r>
      <w:r>
        <w:rPr>
          <w:rFonts w:hint="default" w:ascii="Times New Roman" w:hAnsi="Times New Roman" w:eastAsia="仿宋_GB2312" w:cs="Times New Roman"/>
          <w:sz w:val="32"/>
          <w:szCs w:val="32"/>
        </w:rPr>
        <w:t>并对资金的使用情况进行监督。</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（6）专家咨询组：由区领导小组办公室牵头，金融行业主管（监管）部门、专业机构和金融专家参加，必要时请市金融局派员参加。主要负责组织专家提出金融突发事件应急处置工作建议。</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楷体_GB2312" w:cs="Times New Roman"/>
          <w:color w:val="000000"/>
          <w:kern w:val="0"/>
          <w:sz w:val="32"/>
          <w:szCs w:val="32"/>
          <w:lang w:eastAsia="zh-CN"/>
        </w:rPr>
      </w:pPr>
      <w:r>
        <w:rPr>
          <w:rFonts w:ascii="Times New Roman" w:hAnsi="Times New Roman" w:eastAsia="楷体_GB2312" w:cs="Times New Roman"/>
          <w:sz w:val="32"/>
          <w:szCs w:val="32"/>
        </w:rPr>
        <w:t>4.</w:t>
      </w:r>
      <w:r>
        <w:rPr>
          <w:rFonts w:hint="eastAsia" w:ascii="Times New Roman" w:hAnsi="Times New Roman" w:eastAsia="楷体_GB2312" w:cs="Times New Roman"/>
          <w:sz w:val="32"/>
          <w:szCs w:val="32"/>
        </w:rPr>
        <w:t>5</w:t>
      </w:r>
      <w:r>
        <w:rPr>
          <w:rFonts w:hint="eastAsia" w:eastAsia="楷体_GB2312" w:cs="Times New Roman"/>
          <w:sz w:val="32"/>
          <w:szCs w:val="32"/>
          <w:lang w:eastAsia="zh-CN"/>
        </w:rPr>
        <w:t>　</w:t>
      </w:r>
      <w:r>
        <w:rPr>
          <w:rFonts w:hint="eastAsia" w:ascii="Times New Roman" w:hAnsi="Times New Roman" w:eastAsia="楷体" w:cs="Times New Roman"/>
          <w:color w:val="000000"/>
          <w:kern w:val="0"/>
          <w:sz w:val="32"/>
          <w:szCs w:val="32"/>
          <w:lang w:eastAsia="zh-CN"/>
        </w:rPr>
        <w:t>处置措施</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4.5.1</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各部门应当按照本预案要求在职责范围内指导处置工作，及时阻隔风险源，防止风险线上线下进一步扩散。</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4.5.2</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事发金融机构能进行自救或同业援助的，金融行业主管（监管）部门督促事发金融机构积极采取各种自救措施，并做好同业援助的配合工作。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4.5.3</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对易引发社会恐慌的金融突发事件，及时采取必要的稳控措施，防止事件进一步扩大。</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4.5.4</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当金融突发事件引发群体性事件时，区领导小组办公室根据事件发展情况，适时报请区群体性事件应急指挥机构启动本区群体性事件应急预案相应处置程序，并在区群体性事件应急指挥机构指挥下开展相关应急处置工作。</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4.5.5</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在处置金融突发事件过程中，对发现的涉嫌犯罪的事实，公安津南分局应依法立案侦查，并采取积极有效措施，严防犯罪嫌疑人潜逃，有关部门应予积极配合，</w:t>
      </w:r>
      <w:r>
        <w:rPr>
          <w:rFonts w:ascii="Times New Roman" w:hAnsi="Times New Roman" w:eastAsia="仿宋_GB2312"/>
          <w:sz w:val="32"/>
          <w:szCs w:val="32"/>
        </w:rPr>
        <w:t>需要派警力维持现场秩序的，</w:t>
      </w:r>
      <w:r>
        <w:rPr>
          <w:rFonts w:hint="eastAsia" w:ascii="Times New Roman" w:hAnsi="Times New Roman" w:eastAsia="仿宋_GB2312" w:cs="Times New Roman"/>
          <w:sz w:val="32"/>
          <w:szCs w:val="32"/>
          <w:lang w:val="en-US" w:eastAsia="zh-CN"/>
        </w:rPr>
        <w:t>公安津南分局</w:t>
      </w:r>
      <w:r>
        <w:rPr>
          <w:rFonts w:ascii="Times New Roman" w:hAnsi="Times New Roman" w:eastAsia="仿宋_GB2312"/>
          <w:sz w:val="32"/>
          <w:szCs w:val="32"/>
        </w:rPr>
        <w:t>执行。</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楷体_GB2312" w:cs="Times New Roman"/>
          <w:sz w:val="32"/>
          <w:szCs w:val="32"/>
          <w:lang w:eastAsia="zh-CN"/>
        </w:rPr>
      </w:pPr>
      <w:r>
        <w:rPr>
          <w:rFonts w:ascii="Times New Roman" w:hAnsi="Times New Roman" w:eastAsia="楷体_GB2312" w:cs="Times New Roman"/>
          <w:sz w:val="32"/>
          <w:szCs w:val="32"/>
        </w:rPr>
        <w:t>4.</w:t>
      </w:r>
      <w:r>
        <w:rPr>
          <w:rFonts w:hint="eastAsia" w:ascii="Times New Roman" w:hAnsi="Times New Roman" w:eastAsia="楷体_GB2312" w:cs="Times New Roman"/>
          <w:sz w:val="32"/>
          <w:szCs w:val="32"/>
        </w:rPr>
        <w:t>6</w:t>
      </w:r>
      <w:r>
        <w:rPr>
          <w:rFonts w:hint="eastAsia" w:eastAsia="楷体_GB2312" w:cs="Times New Roman"/>
          <w:sz w:val="32"/>
          <w:szCs w:val="32"/>
          <w:lang w:eastAsia="zh-CN"/>
        </w:rPr>
        <w:t>　</w:t>
      </w:r>
      <w:r>
        <w:rPr>
          <w:rFonts w:hint="eastAsia" w:ascii="Times New Roman" w:hAnsi="Times New Roman" w:eastAsia="楷体" w:cs="Times New Roman"/>
          <w:color w:val="000000"/>
          <w:kern w:val="0"/>
          <w:sz w:val="32"/>
          <w:szCs w:val="32"/>
          <w:lang w:eastAsia="zh-CN"/>
        </w:rPr>
        <w:t>信息发布和新闻宣传</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突发事件的信息发布和新闻宣传工作，由区委宣传部会同区领导小组办公室进行管理与协调，由区委宣传部牵头负责金融突发事件的新闻发布组织、采访管理，及时、准确、客观、全面发布金融突发事件信息，正确引导舆论导向。</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金融突发事件发生后，区领导小组办公室应及时向区委宣传部通报相关情况。</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对于可能产生国际影响的金融突发事件，对外报道工作由区委宣传部、区政府新闻办、区外事办和区领导小组办公室共同组织。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lang w:val="en-US"/>
        </w:rPr>
      </w:pPr>
      <w:r>
        <w:rPr>
          <w:rFonts w:hint="default" w:ascii="Times New Roman" w:hAnsi="Times New Roman" w:eastAsia="楷体" w:cs="Times New Roman"/>
          <w:color w:val="000000"/>
          <w:kern w:val="0"/>
          <w:sz w:val="32"/>
          <w:szCs w:val="32"/>
          <w:lang w:val="en-US" w:eastAsia="zh-CN" w:bidi="ar-SA"/>
        </w:rPr>
        <w:t>4.7</w:t>
      </w:r>
      <w:r>
        <w:rPr>
          <w:rFonts w:hint="eastAsia" w:eastAsia="楷体_GB2312" w:cs="Times New Roman"/>
          <w:sz w:val="32"/>
          <w:szCs w:val="32"/>
          <w:lang w:eastAsia="zh-CN"/>
        </w:rPr>
        <w:t>　</w:t>
      </w:r>
      <w:r>
        <w:rPr>
          <w:rFonts w:hint="default" w:ascii="Times New Roman" w:hAnsi="Times New Roman" w:eastAsia="楷体" w:cs="Times New Roman"/>
          <w:color w:val="000000"/>
          <w:kern w:val="0"/>
          <w:sz w:val="32"/>
          <w:szCs w:val="32"/>
          <w:lang w:val="en-US" w:eastAsia="zh-CN" w:bidi="ar-SA"/>
        </w:rPr>
        <w:t>应急结束</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金融突发事件处置工作已基本完成，次生、衍生和事件危害基本得到控制，应急处置工作即告结束。</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一般金融突发事件由启动应急响应的区人民政府或区领导小组宣布应急结束。</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应急结束后，区领导小组办公室应将情况及时通知参与事件处置的各相关单位。</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楷体" w:cs="Times New Roman"/>
          <w:color w:val="000000"/>
          <w:kern w:val="0"/>
          <w:sz w:val="32"/>
          <w:szCs w:val="32"/>
          <w:lang w:val="en-US" w:eastAsia="zh-CN" w:bidi="ar-SA"/>
        </w:rPr>
      </w:pPr>
      <w:r>
        <w:rPr>
          <w:rFonts w:hint="eastAsia" w:ascii="Times New Roman" w:hAnsi="Times New Roman" w:eastAsia="楷体" w:cs="Times New Roman"/>
          <w:color w:val="000000"/>
          <w:kern w:val="0"/>
          <w:sz w:val="32"/>
          <w:szCs w:val="32"/>
          <w:lang w:val="en-US" w:eastAsia="zh-CN" w:bidi="ar-SA"/>
        </w:rPr>
        <w:t>4.8</w:t>
      </w:r>
      <w:r>
        <w:rPr>
          <w:rFonts w:hint="eastAsia" w:eastAsia="楷体_GB2312" w:cs="Times New Roman"/>
          <w:sz w:val="32"/>
          <w:szCs w:val="32"/>
          <w:lang w:eastAsia="zh-CN"/>
        </w:rPr>
        <w:t>　</w:t>
      </w:r>
      <w:r>
        <w:rPr>
          <w:rFonts w:hint="eastAsia" w:ascii="Times New Roman" w:hAnsi="Times New Roman" w:eastAsia="楷体" w:cs="Times New Roman"/>
          <w:color w:val="000000"/>
          <w:kern w:val="0"/>
          <w:sz w:val="32"/>
          <w:szCs w:val="32"/>
          <w:lang w:val="en-US" w:eastAsia="zh-CN" w:bidi="ar-SA"/>
        </w:rPr>
        <w:t>后期处置</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sz w:val="32"/>
          <w:szCs w:val="32"/>
        </w:rPr>
        <w:t>按照</w:t>
      </w:r>
      <w:r>
        <w:rPr>
          <w:rFonts w:hint="eastAsia" w:ascii="Times New Roman" w:hAnsi="Times New Roman" w:eastAsia="仿宋_GB2312"/>
          <w:sz w:val="32"/>
          <w:szCs w:val="32"/>
          <w:lang w:eastAsia="zh-CN"/>
        </w:rPr>
        <w:t>区</w:t>
      </w:r>
      <w:r>
        <w:rPr>
          <w:rFonts w:hint="eastAsia" w:ascii="Times New Roman" w:hAnsi="Times New Roman" w:eastAsia="仿宋_GB2312"/>
          <w:sz w:val="32"/>
          <w:szCs w:val="32"/>
        </w:rPr>
        <w:t>委、</w:t>
      </w:r>
      <w:r>
        <w:rPr>
          <w:rFonts w:hint="eastAsia" w:ascii="Times New Roman" w:hAnsi="Times New Roman" w:eastAsia="仿宋_GB2312"/>
          <w:sz w:val="32"/>
          <w:szCs w:val="32"/>
          <w:lang w:eastAsia="zh-CN"/>
        </w:rPr>
        <w:t>区</w:t>
      </w:r>
      <w:r>
        <w:rPr>
          <w:rFonts w:hint="eastAsia" w:ascii="Times New Roman" w:hAnsi="Times New Roman" w:eastAsia="仿宋_GB2312"/>
          <w:sz w:val="32"/>
          <w:szCs w:val="32"/>
        </w:rPr>
        <w:t>政府部署要求</w:t>
      </w:r>
      <w:r>
        <w:rPr>
          <w:rFonts w:ascii="Times New Roman" w:hAnsi="Times New Roman" w:eastAsia="仿宋_GB2312"/>
          <w:sz w:val="32"/>
          <w:szCs w:val="32"/>
        </w:rPr>
        <w:t>，</w:t>
      </w:r>
      <w:r>
        <w:rPr>
          <w:rFonts w:hint="eastAsia" w:ascii="Times New Roman" w:hAnsi="Times New Roman" w:eastAsia="仿宋_GB2312" w:cs="Times New Roman"/>
          <w:sz w:val="32"/>
          <w:szCs w:val="32"/>
          <w:lang w:val="en-US" w:eastAsia="zh-CN"/>
        </w:rPr>
        <w:t>按照分级响应程序的职责分工，由金融行业主管</w:t>
      </w:r>
      <w:r>
        <w:rPr>
          <w:rFonts w:ascii="Times New Roman" w:hAnsi="Times New Roman" w:eastAsia="仿宋_GB2312"/>
          <w:sz w:val="32"/>
          <w:szCs w:val="32"/>
        </w:rPr>
        <w:t>（监管）</w:t>
      </w:r>
      <w:r>
        <w:rPr>
          <w:rFonts w:hint="eastAsia" w:ascii="Times New Roman" w:hAnsi="Times New Roman" w:eastAsia="仿宋_GB2312" w:cs="Times New Roman"/>
          <w:sz w:val="32"/>
          <w:szCs w:val="32"/>
          <w:lang w:val="en-US" w:eastAsia="zh-CN"/>
        </w:rPr>
        <w:t>部门、有关单位负责善后处置工作。必要时，成立区级善后工作机构。</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由区领导小组办公室会同金融行业主管（监管）部门组建金融突发事件调查组，依据相关法律、法规和规定，及时组织开展金融突发事件调查，分析事件原因，认定事件责任，提出改进措施建议，并在事件处置结束后10个工作日内将调查报告报区领导小组，区领导小组根据相关规定上报市领导小组。</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金融突发事件处置完毕后，参与处置的有关单位应及时对应急处置工作进行总结，报告</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领导小组办公室，由</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领导小组办公室对金融突发事件处置进行评估和总结，组织完善相关制度，并及时上报</w:t>
      </w:r>
      <w:r>
        <w:rPr>
          <w:rFonts w:hint="eastAsia" w:ascii="Times New Roman" w:hAnsi="Times New Roman" w:eastAsia="仿宋_GB2312" w:cs="Times New Roman"/>
          <w:sz w:val="32"/>
          <w:szCs w:val="32"/>
        </w:rPr>
        <w:t>区领导小组</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区领导小组根据相关规定上报市领导小组。</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5</w:t>
      </w:r>
      <w:r>
        <w:rPr>
          <w:rFonts w:hint="eastAsia" w:eastAsia="楷体_GB2312" w:cs="Times New Roman"/>
          <w:sz w:val="32"/>
          <w:szCs w:val="32"/>
          <w:lang w:eastAsia="zh-CN"/>
        </w:rPr>
        <w:t>　</w:t>
      </w:r>
      <w:r>
        <w:rPr>
          <w:rFonts w:hint="eastAsia" w:ascii="Times New Roman" w:hAnsi="Times New Roman" w:eastAsia="黑体" w:cs="Times New Roman"/>
          <w:color w:val="000000"/>
          <w:sz w:val="32"/>
          <w:szCs w:val="32"/>
        </w:rPr>
        <w:t>应急保障</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5.1</w:t>
      </w:r>
      <w:r>
        <w:rPr>
          <w:rFonts w:hint="eastAsia" w:eastAsia="楷体_GB2312" w:cs="Times New Roman"/>
          <w:sz w:val="32"/>
          <w:szCs w:val="32"/>
          <w:lang w:eastAsia="zh-CN"/>
        </w:rPr>
        <w:t>　</w:t>
      </w:r>
      <w:r>
        <w:rPr>
          <w:rFonts w:hint="eastAsia" w:ascii="Times New Roman" w:hAnsi="Times New Roman" w:eastAsia="楷体" w:cs="Times New Roman"/>
          <w:color w:val="000000"/>
          <w:kern w:val="0"/>
          <w:sz w:val="32"/>
          <w:szCs w:val="32"/>
        </w:rPr>
        <w:t>设施</w:t>
      </w:r>
      <w:r>
        <w:rPr>
          <w:rFonts w:ascii="Times New Roman" w:hAnsi="Times New Roman" w:eastAsia="楷体" w:cs="Times New Roman"/>
          <w:color w:val="000000"/>
          <w:kern w:val="0"/>
          <w:sz w:val="32"/>
          <w:szCs w:val="32"/>
        </w:rPr>
        <w:t>保障</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lang w:val="en-US" w:eastAsia="zh-CN" w:bidi="ar-SA"/>
        </w:rPr>
        <w:t>区</w:t>
      </w:r>
      <w:r>
        <w:rPr>
          <w:rFonts w:ascii="Times New Roman" w:hAnsi="Times New Roman" w:eastAsia="仿宋_GB2312" w:cs="Times New Roman"/>
          <w:kern w:val="0"/>
          <w:sz w:val="32"/>
          <w:szCs w:val="32"/>
          <w:lang w:val="en-US" w:eastAsia="zh-CN" w:bidi="ar-SA"/>
        </w:rPr>
        <w:t>领导小组办公室负责协调各相关单位为金融突发事件应对以及办事机构日常运作提供所需的各项保障，包括通信畅通、文电传递、计算机设备的正常运转、核心数据的异地备份、网络保证等。</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5.2</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经费保障</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sz w:val="32"/>
          <w:szCs w:val="32"/>
        </w:rPr>
        <w:t>各成员单位按照部门预算归口管理的要求在年度部门预算中安排应对金融突发事件的各项保障资金。</w:t>
      </w:r>
      <w:r>
        <w:rPr>
          <w:rFonts w:ascii="Times New Roman" w:hAnsi="Times New Roman" w:eastAsia="仿宋_GB2312" w:cs="Times New Roman"/>
          <w:sz w:val="32"/>
          <w:szCs w:val="32"/>
        </w:rPr>
        <w:t>金融突发事件发生后，根据实际情况统筹部门预算，集中财力应对金融突发事件；必要时经</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政府批准后，启动应对突发事件专项准备资金，动用财政预备费。</w:t>
      </w:r>
    </w:p>
    <w:p>
      <w:pPr>
        <w:keepNext w:val="0"/>
        <w:keepLines w:val="0"/>
        <w:pageBreakBefore w:val="0"/>
        <w:kinsoku/>
        <w:wordWrap/>
        <w:topLinePunct w:val="0"/>
        <w:autoSpaceDE/>
        <w:autoSpaceDN/>
        <w:bidi w:val="0"/>
        <w:spacing w:line="560" w:lineRule="exact"/>
        <w:ind w:firstLine="640" w:firstLineChars="200"/>
        <w:rPr>
          <w:rFonts w:ascii="Times New Roman" w:hAnsi="Times New Roman"/>
        </w:rPr>
      </w:pPr>
      <w:r>
        <w:rPr>
          <w:rFonts w:hint="eastAsia" w:ascii="Times New Roman" w:hAnsi="Times New Roman" w:eastAsia="仿宋_GB2312" w:cs="Times New Roman"/>
          <w:sz w:val="32"/>
          <w:szCs w:val="32"/>
          <w:lang w:val="en-US" w:eastAsia="zh-CN"/>
        </w:rPr>
        <w:t>区有关部门所需的金融突发事件预防与应急准备、监测与预警、预案演练、宣传等工作经费</w:t>
      </w:r>
      <w:r>
        <w:rPr>
          <w:rFonts w:ascii="Times New Roman" w:hAnsi="Times New Roman" w:eastAsia="仿宋_GB2312"/>
          <w:sz w:val="32"/>
          <w:szCs w:val="32"/>
        </w:rPr>
        <w:t>列入部门预算</w:t>
      </w:r>
      <w:r>
        <w:rPr>
          <w:rFonts w:hint="eastAsia" w:ascii="Times New Roman" w:hAnsi="Times New Roman" w:eastAsia="仿宋_GB2312" w:cs="Times New Roman"/>
          <w:sz w:val="32"/>
          <w:szCs w:val="32"/>
          <w:lang w:val="en-US" w:eastAsia="zh-CN"/>
        </w:rPr>
        <w:t>，区财政部门</w:t>
      </w:r>
      <w:r>
        <w:rPr>
          <w:rFonts w:ascii="Times New Roman" w:hAnsi="Times New Roman" w:eastAsia="仿宋_GB2312"/>
          <w:sz w:val="32"/>
          <w:szCs w:val="32"/>
        </w:rPr>
        <w:t>应当予以保障</w:t>
      </w:r>
      <w:r>
        <w:rPr>
          <w:rFonts w:hint="eastAsia" w:ascii="Times New Roman" w:hAnsi="Times New Roman" w:eastAsia="仿宋_GB2312" w:cs="Times New Roman"/>
          <w:sz w:val="32"/>
          <w:szCs w:val="32"/>
          <w:lang w:val="en-US" w:eastAsia="zh-CN"/>
        </w:rPr>
        <w:t>。</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5.3</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培训宣教</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金融行业主管</w:t>
      </w:r>
      <w:r>
        <w:rPr>
          <w:rFonts w:ascii="Times New Roman" w:hAnsi="Times New Roman" w:eastAsia="仿宋_GB2312"/>
          <w:sz w:val="32"/>
          <w:szCs w:val="32"/>
        </w:rPr>
        <w:t>（监管）</w:t>
      </w:r>
      <w:r>
        <w:rPr>
          <w:rFonts w:hint="eastAsia" w:ascii="Times New Roman" w:hAnsi="Times New Roman" w:eastAsia="仿宋_GB2312" w:cs="Times New Roman"/>
          <w:sz w:val="32"/>
          <w:szCs w:val="32"/>
          <w:lang w:val="en-US" w:eastAsia="zh-CN"/>
        </w:rPr>
        <w:t>部门应当将综合协调、舆情管理、应急指挥、法律法规等作为重要内容，定期组织开展应对金融突发事件相关知识培训。</w:t>
      </w:r>
      <w:r>
        <w:rPr>
          <w:rFonts w:ascii="Times New Roman" w:hAnsi="Times New Roman" w:eastAsia="仿宋_GB2312"/>
          <w:sz w:val="32"/>
          <w:szCs w:val="32"/>
        </w:rPr>
        <w:t>金融行业主管（监管）部门应当</w:t>
      </w:r>
      <w:r>
        <w:rPr>
          <w:rFonts w:hint="eastAsia" w:ascii="Times New Roman" w:hAnsi="Times New Roman" w:eastAsia="仿宋_GB2312" w:cs="Times New Roman"/>
          <w:sz w:val="32"/>
          <w:szCs w:val="32"/>
          <w:lang w:val="en-US" w:eastAsia="zh-CN"/>
        </w:rPr>
        <w:t>加强对金融机构和公众的宣传教育，增进金融从业人员对金融体系、金融产品及金融突发事件的认识和了解，增强公众的金融风险防范意识和监督意识。</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5.4</w:t>
      </w:r>
      <w:r>
        <w:rPr>
          <w:rFonts w:hint="eastAsia" w:eastAsia="楷体_GB2312" w:cs="Times New Roman"/>
          <w:sz w:val="32"/>
          <w:szCs w:val="32"/>
          <w:lang w:eastAsia="zh-CN"/>
        </w:rPr>
        <w:t>　</w:t>
      </w:r>
      <w:r>
        <w:rPr>
          <w:rFonts w:ascii="Times New Roman" w:hAnsi="Times New Roman" w:eastAsia="楷体" w:cs="Times New Roman"/>
          <w:color w:val="000000"/>
          <w:kern w:val="0"/>
          <w:sz w:val="32"/>
          <w:szCs w:val="32"/>
        </w:rPr>
        <w:t>应急演练</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行业主管（监管）部门负责本系统、本领域、本部门的金融突发事件应急演练工作，并加强对区和金融机构应急演练工作的指导，根据实际需要组织金融突发事件综合应急演练或单项应急演练。金融突发事件应急预案每2年至少进行一次应急演练；上年度发生较大以上级别金融突发事件的，本年度至少进行1次同类型金融突发事件的应急演练。金融机构根据实际情况，经常性开展针对性强的应急演练。</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通过应急演练，发现和解决应急工作中存在的问题，落实岗位责任，熟悉应急工作的指挥机制和决策、协调、处置的程序，评价应急准备状态，培训和检验应急队伍的快速反应能力，提高各部门之间协调配合和现场处置能力，检验应急预案的可行性并改进完善。</w:t>
      </w:r>
    </w:p>
    <w:p>
      <w:pPr>
        <w:pStyle w:val="8"/>
        <w:keepNext w:val="0"/>
        <w:keepLines w:val="0"/>
        <w:pageBreakBefore w:val="0"/>
        <w:widowControl w:val="0"/>
        <w:shd w:val="clear" w:color="auto" w:fill="auto"/>
        <w:kinsoku/>
        <w:wordWrap/>
        <w:topLinePunct w:val="0"/>
        <w:autoSpaceDE/>
        <w:autoSpaceDN/>
        <w:bidi w:val="0"/>
        <w:snapToGrid w:val="0"/>
        <w:spacing w:before="0" w:beforeAutospacing="0" w:after="0" w:afterAutospacing="0" w:line="560" w:lineRule="exact"/>
        <w:ind w:firstLine="640" w:firstLineChars="200"/>
        <w:jc w:val="both"/>
        <w:rPr>
          <w:rFonts w:ascii="Times New Roman" w:hAnsi="Times New Roman" w:eastAsia="微软雅黑" w:cs="Times New Roman"/>
          <w:color w:val="333333"/>
          <w:sz w:val="21"/>
          <w:szCs w:val="21"/>
        </w:rPr>
      </w:pPr>
      <w:r>
        <w:rPr>
          <w:rFonts w:hint="eastAsia" w:ascii="Times New Roman" w:hAnsi="Times New Roman" w:eastAsia="微软雅黑" w:cs="Times New Roman"/>
          <w:color w:val="000000"/>
          <w:sz w:val="32"/>
          <w:szCs w:val="32"/>
        </w:rPr>
        <w:t>6</w:t>
      </w:r>
      <w:r>
        <w:rPr>
          <w:rFonts w:hint="eastAsia" w:eastAsia="楷体_GB2312" w:cs="Times New Roman"/>
          <w:sz w:val="32"/>
          <w:szCs w:val="32"/>
          <w:lang w:eastAsia="zh-CN"/>
        </w:rPr>
        <w:t>　</w:t>
      </w:r>
      <w:r>
        <w:rPr>
          <w:rFonts w:hint="eastAsia" w:ascii="Times New Roman" w:hAnsi="Times New Roman" w:eastAsia="黑体" w:cs="Times New Roman"/>
          <w:color w:val="000000"/>
          <w:sz w:val="32"/>
          <w:szCs w:val="32"/>
        </w:rPr>
        <w:t>附则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Times New Roman"/>
          <w:snapToGrid/>
          <w:color w:val="auto"/>
          <w:kern w:val="2"/>
          <w:sz w:val="32"/>
          <w:szCs w:val="32"/>
          <w:lang w:val="en-US" w:eastAsia="zh-CN" w:bidi="ar-SA"/>
        </w:rPr>
      </w:pPr>
      <w:r>
        <w:rPr>
          <w:rFonts w:hint="eastAsia" w:ascii="Times New Roman" w:hAnsi="Times New Roman" w:eastAsia="方正仿宋_GBK" w:cs="Times New Roman"/>
          <w:color w:val="000000"/>
          <w:sz w:val="32"/>
          <w:szCs w:val="32"/>
        </w:rPr>
        <w:t>6</w:t>
      </w:r>
      <w:r>
        <w:rPr>
          <w:rFonts w:ascii="Times New Roman" w:hAnsi="Times New Roman" w:eastAsia="方正仿宋_GBK" w:cs="Times New Roman"/>
          <w:color w:val="000000"/>
          <w:sz w:val="32"/>
          <w:szCs w:val="32"/>
        </w:rPr>
        <w:t>.1</w:t>
      </w:r>
      <w:r>
        <w:rPr>
          <w:rFonts w:hint="eastAsia" w:eastAsia="楷体_GB2312" w:cs="Times New Roman"/>
          <w:sz w:val="32"/>
          <w:szCs w:val="32"/>
          <w:lang w:eastAsia="zh-CN"/>
        </w:rPr>
        <w:t>　</w:t>
      </w:r>
      <w:r>
        <w:rPr>
          <w:rFonts w:hint="eastAsia" w:ascii="Times New Roman" w:hAnsi="Times New Roman" w:eastAsia="楷体" w:cs="楷体"/>
          <w:snapToGrid/>
          <w:color w:val="auto"/>
          <w:kern w:val="2"/>
          <w:sz w:val="32"/>
          <w:szCs w:val="32"/>
          <w:lang w:val="en-US" w:eastAsia="zh-CN" w:bidi="ar-SA"/>
        </w:rPr>
        <w:t>名词解释</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（1）金融行业主管（监管）部门：指对本区金融业及类金融业具有审批、监督、管理职责的职能部门。</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金融机构：指从事金融服务业有关的金融机构，包括银行、支付机构、证券公司、期货公司、保险公司、信托公司、金融租赁公司、汽车金融公司、财务公司、消费金融公司、货币经纪公司、兴农贷款公司、保险中介机构、基金管理公司和小额贷款公司、融资担保公司、区域性股权市场、典当行、融资租赁公司、商业保理公司、地方资产管理公司等。</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（3）金融市场：指资金融通市场，是资金供应者和资金需求者双方通过金融工具进行交易而融通资金的市场，具体包括货币市场、资本市场、金融衍生品市场、外汇市场、保险市场、黄金及其他投资品市场等。</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金融市场基础设施：指金融运行的硬件设施和制度安排，主要包括支付体系、法律环境、公司治理、会计准则、信用环境、反洗钱以及由金融监管、中央银行最后贷款人职能、投资者保护制度组成的金融安全网等。</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（5）市场风险引发的金融突发事件：指因利率风险、汇率风险、股票价格风险、商品价格风险等引发的金融市场动荡，金融秩序紊乱。</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（6）信用风险引发的金融突发事件：指因合同违约等引发的金融纠纷、金融消费者利益受损等。</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（7）操作风险引发的金融突发事件：指由于不完善或有问题的内部操作过程、人员、系统、外部事件等引发的金融突发事件。</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（8）流动性风险引发的金融突发事件：指有清偿能力，但无法及时获得充足资金或无法以合理成本及时获得充足资金以应对资产增长或支付到期债务等引发的金融突发事。</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6.2</w:t>
      </w:r>
      <w:r>
        <w:rPr>
          <w:rFonts w:hint="eastAsia" w:eastAsia="楷体_GB2312" w:cs="Times New Roman"/>
          <w:sz w:val="32"/>
          <w:szCs w:val="32"/>
          <w:lang w:eastAsia="zh-CN"/>
        </w:rPr>
        <w:t>　</w:t>
      </w:r>
      <w:r>
        <w:rPr>
          <w:rFonts w:hint="eastAsia" w:ascii="Times New Roman" w:hAnsi="Times New Roman" w:eastAsia="楷体" w:cs="楷体"/>
          <w:sz w:val="32"/>
          <w:szCs w:val="32"/>
          <w:lang w:val="en-US" w:eastAsia="zh-CN"/>
        </w:rPr>
        <w:t>预案管理</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6.2.1</w:t>
      </w:r>
      <w:r>
        <w:rPr>
          <w:rFonts w:hint="eastAsia" w:eastAsia="楷体_GB2312" w:cs="Times New Roman"/>
          <w:sz w:val="32"/>
          <w:szCs w:val="32"/>
          <w:lang w:eastAsia="zh-CN"/>
        </w:rPr>
        <w:t>　</w:t>
      </w:r>
      <w:r>
        <w:rPr>
          <w:rFonts w:hint="eastAsia" w:ascii="Times New Roman" w:hAnsi="Times New Roman" w:eastAsia="仿宋_GB2312" w:cs="Times New Roman"/>
          <w:sz w:val="32"/>
          <w:szCs w:val="32"/>
          <w:lang w:val="en-US" w:eastAsia="zh-CN"/>
        </w:rPr>
        <w:t>预案修订</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随着相关法律法规的制定、修改，上位预案的修订，机构调整或应急资源发生变化，以及应急处置过程中或应急演练中发现问题等情况，由区领导小组办公室对本预案进行修订。</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rPr>
        <w:t>6</w:t>
      </w:r>
      <w:r>
        <w:rPr>
          <w:rFonts w:ascii="Times New Roman" w:hAnsi="Times New Roman" w:eastAsia="方正仿宋_GBK" w:cs="Times New Roman"/>
          <w:color w:val="000000"/>
          <w:sz w:val="32"/>
          <w:szCs w:val="32"/>
        </w:rPr>
        <w:t>.2</w:t>
      </w:r>
      <w:r>
        <w:rPr>
          <w:rFonts w:hint="eastAsia" w:ascii="Times New Roman" w:hAnsi="Times New Roman" w:eastAsia="方正仿宋_GBK" w:cs="Times New Roman"/>
          <w:color w:val="000000"/>
          <w:sz w:val="32"/>
          <w:szCs w:val="32"/>
          <w:lang w:val="en-US" w:eastAsia="zh-CN"/>
        </w:rPr>
        <w:t>.2</w:t>
      </w:r>
      <w:r>
        <w:rPr>
          <w:rFonts w:hint="eastAsia" w:eastAsia="楷体_GB2312" w:cs="Times New Roman"/>
          <w:sz w:val="32"/>
          <w:szCs w:val="32"/>
          <w:lang w:eastAsia="zh-CN"/>
        </w:rPr>
        <w:t>　</w:t>
      </w:r>
      <w:r>
        <w:rPr>
          <w:rFonts w:hint="eastAsia" w:ascii="Times New Roman" w:hAnsi="Times New Roman" w:eastAsia="仿宋_GB2312" w:cs="Times New Roman"/>
          <w:color w:val="000000"/>
          <w:kern w:val="0"/>
          <w:sz w:val="32"/>
          <w:szCs w:val="32"/>
          <w:lang w:eastAsia="zh-CN"/>
        </w:rPr>
        <w:t>预案解释</w:t>
      </w:r>
    </w:p>
    <w:p>
      <w:pPr>
        <w:keepNext w:val="0"/>
        <w:keepLines w:val="0"/>
        <w:pageBreakBefore w:val="0"/>
        <w:kinsoku/>
        <w:wordWrap/>
        <w:topLinePunct w:val="0"/>
        <w:autoSpaceDE/>
        <w:autoSpaceDN/>
        <w:bidi w:val="0"/>
        <w:spacing w:line="560" w:lineRule="exact"/>
        <w:ind w:firstLine="640" w:firstLineChars="200"/>
        <w:rPr>
          <w:rFonts w:ascii="Times New Roman" w:hAnsi="Times New Roman" w:eastAsia="方正仿宋_GBK" w:cs="Times New Roman"/>
          <w:color w:val="000000"/>
          <w:sz w:val="32"/>
          <w:szCs w:val="32"/>
        </w:rPr>
      </w:pPr>
      <w:r>
        <w:rPr>
          <w:rFonts w:ascii="Times New Roman" w:hAnsi="Times New Roman" w:eastAsia="仿宋_GB2312" w:cs="Times New Roman"/>
          <w:color w:val="000000"/>
          <w:kern w:val="0"/>
          <w:sz w:val="32"/>
          <w:szCs w:val="32"/>
        </w:rPr>
        <w:t>本预案</w:t>
      </w:r>
      <w:r>
        <w:rPr>
          <w:rFonts w:hint="eastAsia" w:ascii="Times New Roman" w:hAnsi="Times New Roman" w:eastAsia="仿宋_GB2312" w:cs="Times New Roman"/>
          <w:color w:val="000000"/>
          <w:kern w:val="0"/>
          <w:sz w:val="32"/>
          <w:szCs w:val="32"/>
          <w:lang w:eastAsia="zh-CN"/>
        </w:rPr>
        <w:t>解释工作</w:t>
      </w:r>
      <w:r>
        <w:rPr>
          <w:rFonts w:ascii="Times New Roman" w:hAnsi="Times New Roman" w:eastAsia="仿宋_GB2312" w:cs="Times New Roman"/>
          <w:color w:val="000000"/>
          <w:kern w:val="0"/>
          <w:sz w:val="32"/>
          <w:szCs w:val="32"/>
        </w:rPr>
        <w:t>由区金融</w:t>
      </w:r>
      <w:r>
        <w:rPr>
          <w:rFonts w:hint="eastAsia" w:ascii="Times New Roman" w:hAnsi="Times New Roman" w:eastAsia="仿宋_GB2312" w:cs="Times New Roman"/>
          <w:color w:val="000000"/>
          <w:kern w:val="0"/>
          <w:sz w:val="32"/>
          <w:szCs w:val="32"/>
        </w:rPr>
        <w:t>工作</w:t>
      </w:r>
      <w:r>
        <w:rPr>
          <w:rFonts w:ascii="Times New Roman" w:hAnsi="Times New Roman" w:eastAsia="仿宋_GB2312" w:cs="Times New Roman"/>
          <w:color w:val="000000"/>
          <w:kern w:val="0"/>
          <w:sz w:val="32"/>
          <w:szCs w:val="32"/>
        </w:rPr>
        <w:t>局</w:t>
      </w:r>
      <w:r>
        <w:rPr>
          <w:rFonts w:hint="eastAsia" w:ascii="Times New Roman" w:hAnsi="Times New Roman" w:eastAsia="仿宋_GB2312" w:cs="Times New Roman"/>
          <w:color w:val="000000"/>
          <w:kern w:val="0"/>
          <w:sz w:val="32"/>
          <w:szCs w:val="32"/>
          <w:lang w:eastAsia="zh-CN"/>
        </w:rPr>
        <w:t>承担</w:t>
      </w:r>
      <w:r>
        <w:rPr>
          <w:rFonts w:ascii="Times New Roman" w:hAnsi="Times New Roman" w:eastAsia="仿宋_GB2312" w:cs="Times New Roman"/>
          <w:color w:val="000000"/>
          <w:kern w:val="0"/>
          <w:sz w:val="32"/>
          <w:szCs w:val="32"/>
        </w:rPr>
        <w:t>。</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bottom"/>
        <w:rPr>
          <w:rFonts w:hint="eastAsia" w:ascii="Times New Roman" w:hAnsi="Times New Roman" w:eastAsia="仿宋_GB2312" w:cs="Times New Roman"/>
          <w:snapToGrid/>
          <w:color w:val="auto"/>
          <w:kern w:val="2"/>
          <w:sz w:val="32"/>
          <w:szCs w:val="32"/>
          <w:lang w:val="en-US" w:eastAsia="zh-CN" w:bidi="ar-SA"/>
        </w:rPr>
      </w:pPr>
      <w:r>
        <w:rPr>
          <w:rFonts w:hint="eastAsia" w:ascii="Times New Roman" w:hAnsi="Times New Roman" w:eastAsia="方正仿宋_GBK" w:cs="Times New Roman"/>
          <w:color w:val="000000"/>
          <w:sz w:val="32"/>
          <w:szCs w:val="32"/>
        </w:rPr>
        <w:t>6.</w:t>
      </w:r>
      <w:r>
        <w:rPr>
          <w:rFonts w:hint="eastAsia" w:ascii="Times New Roman" w:hAnsi="Times New Roman" w:eastAsia="方正仿宋_GBK" w:cs="Times New Roman"/>
          <w:color w:val="000000"/>
          <w:sz w:val="32"/>
          <w:szCs w:val="32"/>
          <w:lang w:val="en-US" w:eastAsia="zh-CN"/>
        </w:rPr>
        <w:t>2.3</w:t>
      </w:r>
      <w:r>
        <w:rPr>
          <w:rFonts w:hint="eastAsia" w:eastAsia="楷体_GB2312" w:cs="Times New Roman"/>
          <w:sz w:val="32"/>
          <w:szCs w:val="32"/>
          <w:lang w:eastAsia="zh-CN"/>
        </w:rPr>
        <w:t>　</w:t>
      </w:r>
      <w:r>
        <w:rPr>
          <w:rFonts w:hint="eastAsia" w:ascii="Times New Roman" w:hAnsi="Times New Roman" w:eastAsia="仿宋_GB2312" w:cs="Times New Roman"/>
          <w:snapToGrid/>
          <w:color w:val="auto"/>
          <w:kern w:val="2"/>
          <w:sz w:val="32"/>
          <w:szCs w:val="32"/>
          <w:lang w:val="en-US" w:eastAsia="zh-CN" w:bidi="ar-SA"/>
        </w:rPr>
        <w:t>预案备案</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本预案由区金融工作局组织起草，报请区人民政府批准，以区人民政府办公室名义印发实施，报送市领导小组办公室备案。</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区领导小组成员单位应根据津南区突发事件总体应急预案、津南区金融突发事件应急预案和部门职责，制定本部门金融突发事件应急预案，并抄送区领导小组办公室。</w:t>
      </w:r>
    </w:p>
    <w:p>
      <w:pPr>
        <w:keepNext w:val="0"/>
        <w:keepLines w:val="0"/>
        <w:pageBreakBefore w:val="0"/>
        <w:kinsoku/>
        <w:wordWrap/>
        <w:topLinePunct w:val="0"/>
        <w:autoSpaceDE/>
        <w:autoSpaceDN/>
        <w:bidi w:val="0"/>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金融行业企、事业单位根据有关法律法规规定及标准要求制定本单位金融突发事件应急预案，并按照有关法规要求报送备案。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snapToGrid/>
          <w:color w:val="auto"/>
          <w:kern w:val="2"/>
          <w:sz w:val="32"/>
          <w:szCs w:val="32"/>
          <w:lang w:val="en-US" w:eastAsia="zh-CN" w:bidi="ar-SA"/>
        </w:rPr>
        <w:t>6.2.4</w:t>
      </w:r>
      <w:r>
        <w:rPr>
          <w:rFonts w:hint="eastAsia" w:eastAsia="楷体_GB2312" w:cs="Times New Roman"/>
          <w:sz w:val="32"/>
          <w:szCs w:val="32"/>
          <w:lang w:eastAsia="zh-CN"/>
        </w:rPr>
        <w:t>　</w:t>
      </w:r>
      <w:r>
        <w:rPr>
          <w:rFonts w:hint="eastAsia" w:ascii="Times New Roman" w:hAnsi="Times New Roman" w:eastAsia="仿宋_GB2312" w:cs="Times New Roman"/>
          <w:snapToGrid/>
          <w:color w:val="auto"/>
          <w:kern w:val="2"/>
          <w:sz w:val="32"/>
          <w:szCs w:val="32"/>
          <w:lang w:val="en-US" w:eastAsia="zh-CN" w:bidi="ar-SA"/>
        </w:rPr>
        <w:t>预案实施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0"/>
          <w:sz w:val="32"/>
          <w:szCs w:val="32"/>
          <w:lang w:eastAsia="zh-CN"/>
        </w:rPr>
        <w:sectPr>
          <w:footerReference r:id="rId3" w:type="default"/>
          <w:footerReference r:id="rId4" w:type="even"/>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Times New Roman" w:hAnsi="Times New Roman" w:eastAsia="仿宋_GB2312" w:cs="Times New Roman"/>
          <w:color w:val="000000"/>
          <w:kern w:val="0"/>
          <w:sz w:val="32"/>
          <w:szCs w:val="32"/>
        </w:rPr>
        <w:t>本预案自印发之日起实施</w:t>
      </w:r>
      <w:r>
        <w:rPr>
          <w:rFonts w:hint="eastAsia" w:ascii="Times New Roman" w:hAnsi="Times New Roman" w:eastAsia="仿宋_GB2312" w:cs="Times New Roman"/>
          <w:color w:val="000000"/>
          <w:kern w:val="0"/>
          <w:sz w:val="32"/>
          <w:szCs w:val="32"/>
          <w:lang w:eastAsia="zh-CN"/>
        </w:rPr>
        <w:t>，有效期</w:t>
      </w:r>
      <w:r>
        <w:rPr>
          <w:rFonts w:ascii="Times New Roman" w:hAnsi="Times New Roman" w:eastAsia="仿宋_GB2312"/>
          <w:sz w:val="32"/>
          <w:szCs w:val="32"/>
        </w:rPr>
        <w:t>为</w:t>
      </w:r>
      <w:r>
        <w:rPr>
          <w:rFonts w:hint="eastAsia" w:ascii="Times New Roman" w:hAnsi="Times New Roman" w:eastAsia="仿宋_GB2312" w:cs="Times New Roman"/>
          <w:sz w:val="32"/>
          <w:szCs w:val="32"/>
          <w:lang w:eastAsia="zh-CN"/>
        </w:rPr>
        <w:t>5</w:t>
      </w:r>
      <w:r>
        <w:rPr>
          <w:rFonts w:ascii="Times New Roman" w:hAnsi="Times New Roman" w:eastAsia="仿宋_GB2312"/>
          <w:sz w:val="32"/>
          <w:szCs w:val="32"/>
        </w:rPr>
        <w:t>年</w:t>
      </w:r>
      <w:r>
        <w:rPr>
          <w:rFonts w:hint="eastAsia" w:ascii="Times New Roman" w:hAnsi="Times New Roman" w:eastAsia="仿宋_GB2312" w:cs="Times New Roman"/>
          <w:color w:val="000000"/>
          <w:kern w:val="0"/>
          <w:sz w:val="32"/>
          <w:szCs w:val="32"/>
        </w:rPr>
        <w:t>。</w:t>
      </w:r>
      <w:r>
        <w:rPr>
          <w:rFonts w:hint="eastAsia" w:ascii="Times New Roman" w:hAnsi="Times New Roman" w:eastAsia="仿宋_GB2312" w:cs="Times New Roman"/>
          <w:sz w:val="32"/>
          <w:szCs w:val="32"/>
          <w:lang w:eastAsia="zh-CN"/>
        </w:rPr>
        <w:t>2014年</w:t>
      </w:r>
      <w:r>
        <w:rPr>
          <w:rFonts w:hint="eastAsia" w:ascii="Times New Roman" w:hAnsi="Times New Roman" w:eastAsia="仿宋_GB2312" w:cs="Times New Roman"/>
          <w:sz w:val="32"/>
          <w:szCs w:val="32"/>
          <w:lang w:val="en-US" w:eastAsia="zh-CN"/>
        </w:rPr>
        <w:t>11月5日</w:t>
      </w:r>
      <w:r>
        <w:rPr>
          <w:rFonts w:hint="eastAsia" w:ascii="Times New Roman" w:hAnsi="Times New Roman" w:eastAsia="仿宋_GB2312" w:cs="Times New Roman"/>
          <w:sz w:val="32"/>
          <w:szCs w:val="32"/>
          <w:lang w:eastAsia="zh-CN"/>
        </w:rPr>
        <w:t>公布的《津南区人民政府办公室关于印发津南区防汛应急预案等</w:t>
      </w:r>
      <w:r>
        <w:rPr>
          <w:rFonts w:hint="eastAsia" w:ascii="Times New Roman" w:hAnsi="Times New Roman" w:eastAsia="仿宋_GB2312" w:cs="Times New Roman"/>
          <w:sz w:val="32"/>
          <w:szCs w:val="32"/>
          <w:lang w:val="en-US" w:eastAsia="zh-CN"/>
        </w:rPr>
        <w:t>35个专项应急预案的通知</w:t>
      </w:r>
      <w:r>
        <w:rPr>
          <w:rFonts w:hint="eastAsia" w:ascii="Times New Roman" w:hAnsi="Times New Roman" w:eastAsia="仿宋_GB2312" w:cs="Times New Roman"/>
          <w:sz w:val="32"/>
          <w:szCs w:val="32"/>
          <w:lang w:eastAsia="zh-CN"/>
        </w:rPr>
        <w:t>》（津南政办发〔</w:t>
      </w:r>
      <w:r>
        <w:rPr>
          <w:rFonts w:hint="eastAsia" w:ascii="Times New Roman" w:hAnsi="Times New Roman" w:eastAsia="仿宋_GB2312" w:cs="Times New Roman"/>
          <w:sz w:val="32"/>
          <w:szCs w:val="32"/>
          <w:lang w:val="en-US" w:eastAsia="zh-CN"/>
        </w:rPr>
        <w:t>2014</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34号</w:t>
      </w:r>
      <w:r>
        <w:rPr>
          <w:rFonts w:hint="eastAsia" w:ascii="Times New Roman" w:hAnsi="Times New Roman" w:eastAsia="仿宋_GB2312" w:cs="Times New Roman"/>
          <w:sz w:val="32"/>
          <w:szCs w:val="32"/>
          <w:lang w:eastAsia="zh-CN"/>
        </w:rPr>
        <w:t>）中的</w:t>
      </w:r>
      <w:r>
        <w:rPr>
          <w:rFonts w:hint="eastAsia" w:ascii="Times New Roman" w:hAnsi="Times New Roman" w:eastAsia="仿宋_GB2312" w:cs="Times New Roman"/>
          <w:color w:val="000000"/>
          <w:kern w:val="0"/>
          <w:sz w:val="32"/>
          <w:szCs w:val="32"/>
          <w:lang w:eastAsia="zh-CN"/>
        </w:rPr>
        <w:t>《津南区</w:t>
      </w:r>
      <w:r>
        <w:rPr>
          <w:rFonts w:hint="default" w:ascii="Times New Roman" w:hAnsi="Times New Roman" w:eastAsia="仿宋_GB2312" w:cs="Times New Roman"/>
          <w:color w:val="000000"/>
          <w:kern w:val="0"/>
          <w:sz w:val="32"/>
          <w:szCs w:val="32"/>
        </w:rPr>
        <w:t>金融突发事件应急预案</w:t>
      </w:r>
      <w:r>
        <w:rPr>
          <w:rFonts w:hint="eastAsia" w:ascii="Times New Roman" w:hAnsi="Times New Roman" w:eastAsia="仿宋_GB2312" w:cs="Times New Roman"/>
          <w:color w:val="000000"/>
          <w:kern w:val="0"/>
          <w:sz w:val="32"/>
          <w:szCs w:val="32"/>
          <w:lang w:eastAsia="zh-CN"/>
        </w:rPr>
        <w:t>》同时废止。</w:t>
      </w:r>
    </w:p>
    <w:p>
      <w:pPr>
        <w:keepNext w:val="0"/>
        <w:keepLines w:val="0"/>
        <w:pageBreakBefore w:val="0"/>
        <w:kinsoku/>
        <w:wordWrap/>
        <w:topLinePunct w:val="0"/>
        <w:autoSpaceDE/>
        <w:autoSpaceDN/>
        <w:bidi w:val="0"/>
        <w:spacing w:before="0" w:beforeAutospacing="0" w:after="0" w:afterAutospacing="0" w:line="560" w:lineRule="exact"/>
        <w:ind w:firstLine="0" w:firstLineChars="0"/>
        <w:jc w:val="center"/>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津南区危险化学品事故应急预案</w:t>
      </w:r>
    </w:p>
    <w:p>
      <w:pPr>
        <w:pStyle w:val="16"/>
        <w:keepNext w:val="0"/>
        <w:keepLines w:val="0"/>
        <w:pageBreakBefore w:val="0"/>
        <w:kinsoku/>
        <w:wordWrap/>
        <w:topLinePunct w:val="0"/>
        <w:autoSpaceDE/>
        <w:autoSpaceDN/>
        <w:bidi w:val="0"/>
        <w:spacing w:before="0" w:beforeAutospacing="0" w:after="0" w:afterAutospacing="0" w:line="560" w:lineRule="exact"/>
        <w:ind w:firstLine="420" w:firstLineChars="200"/>
        <w:jc w:val="center"/>
        <w:rPr>
          <w:rFonts w:hint="eastAsia"/>
        </w:rPr>
      </w:pP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1　总则</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1.1　编制目的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为进一步健全完善本区危险化学品事故应急响应和救援机制，加强对危险化学品事故处置和救援的综合协调指挥，明确各部门应急救援职责，确保危险化学品事故应急工作及时、有序、高效进行，预防和控制次生、衍生灾害的发生，最大限度减少危险化学品事故造成的人员伤亡、财产损失和环境危害。</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1.2　编制依据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依据《中华人民共和国突发事件应对法》《中华人民共和国安全生产法》《危险化学品安全管理条例》《生产安全事故报告和调查处理条例》《生产安全事故应急条例》《生产安全事故应急预案管理办法》《天津市安全生产条例》《天津市突发事件总体应急预案》《天津市危险化学品事故应急预案》《天津市津南区突发事件总体应急预案》等法律、法规、规章和规范性文件，结合本区实际，制定本预案。</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1.3　工作原则</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人民至上，生命至上。牢固树立以人民为中心的发展思想，把保护人民群众生命财产安全放在首位。坚持事故预防与应急处置相结合，强化底线思维，做到职责明确、协同联动、快速响应、科学应对，最大限度减少危险化学品事故造成的损失。</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统一指挥，分级管理。在区委领导下，按照区人民政府部署要求，区级各有关部门和各街镇按照各自职责权限，负责做好危险化学品事故应急救援工作。危险化学品单位要认真履行安全生产主体责任，建立健全应急预案和应急机制，科学、安全、高效做好危险化学品事故应对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（3）条块结合、属地为主。危险化学品事故应急救援现场指挥工作主要由区人民政府负责，区人民政府组织相关成员单位、各镇街开展应急处置工作，发生事故的单位是事故应急救援的第一响应者。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依法依规，科学施救。加强危险化学品事故预案演练，做好应急救援队伍、专家、装备资金和宣传培训等准备工作，严格按照法律、法规、预案等要求组织开展应急救援工作，在切实保障应急救援人员安全前提下，科学合理应对。</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1.4　适用范围</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本预案是本区应对危险化学品事故的专项应急预案，适用于本区行政区域内发生的涉及危险化学品生产、经营、运输、使用、储存、装卸和废弃处置等环节事故灾害。</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本预案与《天津市津南区突发事件总体应急预案》相衔接，对各镇街、各成员单位制定危险化学品事故应急预案或保障预案具有指导作用。</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1.5　事故分级</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根据事故的性质、危害程度、涉及范围，将危险化学品事故划分为四级：一级（特别重大）、二级（重大）、三级（较大）和四级（一般）。</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1.5.1　一级（特别重大）危险化学品事故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（1）造成或可能造成30人以上死亡（含失踪）的事故；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（2）造成100人以上重伤（含急性工业中毒）的事故；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（3）需要紧急转移安置10万人以上的事故；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（4）造成直接经济损失1亿元以上或特别重大社会影响的事故。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1.5.2　二级（重大）危险化学品事故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（1）造成或可能造成10人以上30人以下死亡（含失踪）的事故；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（2）造成50人以上100人以下重伤（含急性工业中毒）的事故；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（3）需要紧急转移安置1万以上10万人以下的事故；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（4）造成直接经济损失5000万元以上1亿元以下或重大社会影响的事故。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1.5.3　三级（较大）危险化学品事故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（1）造成或可能造成3人以上10人以下死亡（含失踪）的事故；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（2）造成10人以上50人以下重伤（含急性工业中毒）的事故；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（3）需要紧急转移安置1000人以上1万人以下的事故；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（4）造成直接经济损失较大或较大社会影响的事故。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1.5.4　四级（一般）危险化学品事故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（1）造成或可能造成3人以下死亡（含失踪）的事故；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（2）造成10人以下重伤（含急性工业中毒）的事故；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（3）需要紧急转移安置1000人以下的事故；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（4）造成一定的经济损失或社会影响的事故。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本预案所称“以上”含本数，“以下”不含本数。</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2　组织体系</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2.1　指挥机构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设立津南区危险化学品事故应急指挥部（以下简称区指挥部），总指挥由分管应急管理工作的副区长担任，副总指挥由区人民政府办公室分管副主任和区应急管理局局长担任。主要职责是：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（1）认真贯彻落实市委、市政府和区委、区政府关于危险化学品事故应急救援的部署要求；</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（2）组织本区发生的一般危险化学品事故应急处置工作，及时开展较大及以上危险化学品事故先期处置，并配合市指挥部做好相关处置工作；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（3）负责本辖区内所需应急救援队伍、应急物资装备的建设管理工作；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（4）负责事故区域内人民群众的疏散、安置、生活保障和社会稳定工作；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（5）负责事故现场危险化学品清理收集及善后处置工作；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（6）完成区委、区政府交办的其他任务。</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2.2　办事机构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区指挥部下设津南区危险化学品事故应急指挥部办公室（以下简称区指挥部办公室），设在区应急管理局，具体承担区指挥部的日常工作，办公室主任由区应急管理局局长担任。主要职责是：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（1）负责区指挥部日常工作；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（2）拟制危险化学品事故预防和应对工作相关文件，推动相关工作落实；</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（3）负责开展区危险化学品事故应急预案编修工作；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（4）组织协调区指挥部成员单位开展危险化学品事故应对工作，检查指导区指挥部成员单位和各镇街危险化学品事故应急救援准备工作；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（5）必要时，协调驻区部队、民兵和预备役部队参与危险化学品事故应急救援工作；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（6）承办区指挥部交办的其他工作。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2.3　成员单位</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（1）区委宣传部：配合现场指挥部协调成立危险化学品事故舆情组；负责组织指导有关单位做好危险化学品突发事件新闻报道、信息发布、舆情分析、舆情引导和媒体服务等工作。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w:t>
      </w:r>
      <w:r>
        <w:rPr>
          <w:rFonts w:hint="eastAsia" w:eastAsia="仿宋_GB2312"/>
          <w:sz w:val="32"/>
          <w:szCs w:val="32"/>
          <w:lang w:eastAsia="zh-CN"/>
        </w:rPr>
        <w:t>区委网信办</w:t>
      </w:r>
      <w:r>
        <w:rPr>
          <w:rFonts w:hint="eastAsia" w:eastAsia="仿宋_GB2312"/>
          <w:sz w:val="32"/>
          <w:szCs w:val="32"/>
        </w:rPr>
        <w:t>：负责组织有关单位做好网络舆情分析、引导工作，加强网络媒体和移动新媒体信息发布管理，及时调控舆情热度，管控有害信息，引导网民依法、理性表达意见；会同公安津南分局，依法依规对散布谣言、恶意炒作等行为进行处理。</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3）区应急管理局：负责承担区指挥部办公室日常工作；组织协调、调动区危险化学品专业应急救援队伍和专家参与事故应急救援处置；组织开展危险化学品事故应急预案宣教培训和演练工作；依法组织、指导危险化学品事故救援评估和调查处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（4）区工业和信息化局：配合有关部门做好应对危险化学品事故所需的生产资料、救灾物资的生产、储备和调运；配合市</w:t>
      </w:r>
      <w:r>
        <w:rPr>
          <w:rFonts w:hint="eastAsia" w:eastAsia="仿宋_GB2312"/>
          <w:sz w:val="32"/>
          <w:szCs w:val="32"/>
          <w:lang w:eastAsia="zh-CN"/>
        </w:rPr>
        <w:t>工业和信息化局</w:t>
      </w:r>
      <w:r>
        <w:rPr>
          <w:rFonts w:hint="eastAsia" w:eastAsia="仿宋_GB2312"/>
          <w:sz w:val="32"/>
          <w:szCs w:val="32"/>
        </w:rPr>
        <w:t>做好应急通讯频率保障工作；组织联通津南分公司、移动津南分公司、电信津南分公司、铁塔西青津南分公司，依托公众移动通信网络开展应急通信保障处置工作。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（5）公安津南分局：负责危险化学品事故现场警戒封控、交通管制和治安秩序维护，确保抢险救援道路畅通；组织人员疏散、撤离；负责对涉嫌重大责任事故犯罪的危险化学品事故责任人开展立案侦查。</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（6）区民政局：负责对符合临时救助条件的受灾群众提供基本生活保障；会同事发属地镇人民政府、街道办事处处理遇难人员遗体处置工作。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（7）区财政局：负责为危险化学品事故应急处置工作提供资金保障。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（8）市规划资源局津南分局：负责为危险化学品事故应急处置提供预警信息等材料；负责事故应急处置的测绘保障工作。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9）区生态环境局：负责对危险化学品事故可能引发的环境污染进行评估；对引发的环境污染开展现场监测；提出污染处置建议，组织协调有关单位对事故污染物进行处置；对建立和解除污染警报的时间、区域提出建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（10）区住房和建设委：负责协助危险化学品事故中建（构）筑物的抢险救援、事故评估和调查处理工作，组织协调本行业专业救援队伍和大型建筑机械的调用工作。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（11）区城市管理委：负责指导危险化学品事故中受损供热、供气、城市道路桥梁等公共设施抢修工作；参与危险化学品事故中职责相关的评估和调查处理工作。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12）区交通运输管理局：负责组织协调有关部门开展道路抢通保通工作；协调做好抢险救援车辆在本区高速公路快速通行服务保障工作；负责人员和救灾物资的运输保障工作；参与危险化学品道路运输事故应急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green"/>
        </w:rPr>
      </w:pPr>
      <w:r>
        <w:rPr>
          <w:rFonts w:hint="eastAsia" w:eastAsia="仿宋_GB2312"/>
          <w:sz w:val="32"/>
          <w:szCs w:val="32"/>
        </w:rPr>
        <w:t>（13）区卫生健康委：负责危险化学品事故中受伤人员的现场医疗救治、转运、院内救治等工作，并向区指挥部报告伤亡数量及医疗救治情况；负责做好卫生防疫工作技术指导。</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（14）区国资委：负责督促监管企业做好危险化学品事故应急救援配合工作。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（15）区市场监管局：负责协助危险化学品事故中与特种设备相关的抢险救援、事故评估和调查处理工作。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（16）区发展改革委：负责开展区级救灾物资的收储和日常管理；负责根据动用指令组织调出区级救灾物资。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17）区气象局：负责为危险化学品事故应急处置提供气象保障服务，及时提供事故现场及周边地区风向、风速、温度、湿度、气压、雨量等气象实况资料；协助开展危险化学品事故引起的大气污染扩散区域研判，对建立和解除污染警报的时间、区域提出建议；协助通过区预警信息发布系统发布危险化学品事故预警信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（18）区水务局：负责协助涉及水务系统的危险化学品事故抢险救援、事故评估和调查处理工作，承担地质灾害应急救援的技术支撑工作。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（19）区农业农村委：负责协助涉及农业行业的危险化学品事故抢险救援、事故评估和调查处理工作。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（20）区民族宗教委：负责协助涉及宗教活动场所的危险化学品事故抢险救援、事故评估和调查处理工作。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（21）区文化和旅游局：负责协助涉及本区旅游景区的危险化学品事故抢险救援、事故评估和调查处理工作。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（22）区消防救援支队：负责扑救危险化学品事故现场火灾；组织抢险救援和人员搜救。</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（23）国网天津市电力公司城南分公司：负责协调事故现场地域应急供电，保障事故现场电力供应。</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成员单位可根据处置需要进行调整和补充。</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2.4　应急救援现场指挥部</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危险化学品事故发生后，区指挥部根据事故发展态势需要，组建区应急救援现场指挥部（以下简称现场指挥部）。现场指挥部工作实行现场总指挥负责制。发生一般危险化学品事故，由区人民政府主要负责同志任现场总指挥；发生较大及以上危险化学品事故，由区人民政府及时开展先期处置，接受市级层面统一指挥，并配合市指挥部做好相关处置工作。现场总指挥负责组织研究制定现场处置方案，指定工作组负责人员；现场总指挥发生变更的，应做好相关工作的交接。</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现场指挥部工作职责：根据危险化学品事故实际情况，现场指挥部组织协调区指挥部成员单位做好处置、保障等工作。根据需要，设立以下工作组：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综合协调组：由区应急管理局牵头，事发地所在镇人民政府、街道办事处和区指挥部相关成员单位参与，负责组织指挥和协调各专业工作组做好危险化学品事故的应急抢险工作；组织做好事故评估工作，及时向现场指挥部上报事故抢险救援情况。</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专业处置组。由区消防救援支队牵头，区应急管理局、区城市管理委、区住房和建设委、区交通运输管理局、区市场监管局、区卫生健康委、区生态环境局等部门、事发地所在镇人民政府、街道办事处以及危险化学品专业应急救援队伍、事故单位参与，负责事故施救、险情控制、人员营救等救援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秩序维护组。由公安津南分局牵头，事发地所在镇人民政府、街道办事处参与，负责对事故发生地实施现场保护，维护治安和警戒，实施交通管制，保障抢险救援道路畅通；负责组织有毒物质扩散区域人员的疏散工作；负责死亡、失联人员身份核查工作，对遇难者身份进行鉴定。</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（4）医疗救治组。由区卫生健康委牵头，负责组织有关医疗机构及时赶赴事故现场开展伤员医疗救治和转运工作；向现场指挥部通报伤员医疗救治情况。</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环境监测组。由区生态环境局牵头，市规划资源局津南分局、区水务局、区气象局参与，负责事故现场周边大气、水质、土壤等环境监测，提出污染控制建议，协助核实污染损害情况；提供气象保障服务，提供事故发生地及周边地区的气象实况资料、预报和预警信息，为判断有毒有害气体扩散方向、范围提供技术依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6）综合保障组。由区人民政府牵头，区工业和信息化局、区财政局、区民政局、区应急管理局、区交通运输管理局、区城市管理委、国网天津市电力公司城南分公司、区发改委等部门参与，负责根据事故处置工作需求，及时提供资金、物资、装备、工具、交通运输、供电、供水、供气和通信等方面的综合服务资源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（7）新闻舆情组。由区委宣传部牵头，</w:t>
      </w:r>
      <w:r>
        <w:rPr>
          <w:rFonts w:hint="eastAsia" w:eastAsia="仿宋_GB2312"/>
          <w:sz w:val="32"/>
          <w:szCs w:val="32"/>
          <w:lang w:eastAsia="zh-CN"/>
        </w:rPr>
        <w:t>区委网信办</w:t>
      </w:r>
      <w:r>
        <w:rPr>
          <w:rFonts w:hint="eastAsia" w:eastAsia="仿宋_GB2312"/>
          <w:sz w:val="32"/>
          <w:szCs w:val="32"/>
        </w:rPr>
        <w:t>、区应急管理局、事发地所在镇人民政府、街道办事处、事故单位参与，负责组织起草新闻发布稿和危险化学品事故情况通告，做好新闻发布的前期准备工作，开展应急新闻报道、舆情监测和应对工作。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2.5　专家组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根据区人民政府要求，区指挥部办公室组织成立应急救援专家组，为灾情研判、应急救援、恢复重建提供技术支持。专家组可直接参与应急处置工作，协助事故现场指挥部分析研判事故原因，判断事故发展趋势、危害程度；提出应急救援措施和建议，为现场指挥部决策提供依据和方案。</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2.6　基层应急机构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各镇人民政府、街道办事处要健全应急管理机构，配备专（兼）职工作人员，具体组织实施本地区危险化学品事故的应对工作。</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3　预防、监测与预警</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3.1　预防</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3.1.1　风险辨识</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区人民政府组织负有危险化学品监管职责的各区级部门定期开展本地区危险化学品风险评估，建立风险清单和风险数据库，根据评估结果和建议，落实危险化学品风险管控责任和措施。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危险化学品单位通过风险辨识掌握本单位风险点，按照国家法律法规有关规定，定期开展安全风险评价，根据评价结果采取相应措施降低事故风险。</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3.1.2　隐患排查治理</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区人民政府组织负有危险化学品监管职责的各区级部门、各镇街监督、推动危险化学品单位开展隐患排查治理工作，对生产、经营、应急能力等方面存在重大隐患的单位，进行挂牌督办或依法实施停产整治。</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危险化学品单位加大隐患和应急准备排查力度，对排查出的问题，落实整改责任部门和责任人，做到“措施、责任、资金、时限、预案”五到位，对短期内能完成整改的立即消除隐患；对情况复杂、短期内难以完成整改的，限期整改。</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3.2　监测</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负有危险化学品监管职责的各区级部门建立本行业危险化学品单位普查、登记、评估等管理制度和监测制度，完善监测信息系统建设，配备专业监测人员，对可能发生的事故进行监测，对重大风险源和隐患点位实施全天候监测，及时分析重点监控信息并持续进行跟踪。</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危险化学品单位掌握本单位危险化学品种类、理化性质、危害程度和急救措施，按照有关规定建立监测系统并提供监测数据；建立完善本单位应急处置队伍和保障物资等，制定本单位应急预案，按要求报送区应急管理局备案。</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3.3　预警</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3.3.1　预警发布</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按照危险化学品事故紧急程度、发展态势和可能造成的危害程度，预警级别由高到低划分为一级、二级、三级和四级，依次采用红色、橙色、黄色和蓝色标示。</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预警信息主要包括发布机关、发布时间、可能引发的事故类型、预警级别、起始时间、影响范围、建议或强制性防范措施以及其他需要发布的信息。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预警信息原则上按照预警级别，由区人民政府通过区预警信息发布系统、广播、电视、报刊、通信、互联网、警报器、宣传车或组织人员逐户通知等方式，向区指挥部各成员单位、重点单位及可能受影响区域民众发布；对老幼病残孕等特殊人群以及学校等特殊场所和警报盲区应当采取有针对性的发布方式。</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蓝色预警信息由区人民政府负责发布，并将相关情况上报市人民政府。黄色、橙色、红色预警信息的发布按照《天津市危险化学品事故应急预案》执行。根据事态发展，区人民政府建议调整预警级别并报告市指挥部，逐级转发市指挥部发布的预警信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3.3.2　预警响应</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发布蓝色预警信息后，区人民政府及相关成员单位、危险化学品单位应做好应急救援准备，执行24小时值班值守。加强事态发展情况的监测、预报，及时掌握事件发展态势以及可能的影响范围和强度。组织本级专家和技术人员对事态进行分析评估，提出风险管控措施。组织应急救援队伍、应急救援物资装备，随时做好救援准备。</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黄色预警、橙色预警、红色预警发布后，按照《天津市危险化学品事故应急预案》执行，本区配合市指挥部做好相关应对处置准备工作。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自然灾害、事故灾难、公共卫生和社会安全方面的突发事件可能引发危险化学品事故的信息，区指挥部应及时通报市指挥部办公室，区人民政府适时发布预警信息。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3.3.3　预警调整和解除</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预警信息实行动态管理。当事故扩大或可能发生的事故级别预测会升级，预计现场应急救援力量无法有效消除事故险情时，区人民政府应及时报告市指挥部，并转发市指挥部发布的预警信息。</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根据事态进展，研判危险化学品事故不可能发生或危险已经解除时，蓝色预警信息由发布预警信息的区人民政府立即宣布解除警报，终止预警期，解除已采取的有关措施。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黄色、红色、橙色预警信息的解除按照《天津市危险化学品事故应急预案》执行，区指挥部按照市指挥部的统一部署逐级转发预警解除信息，恢复常态。</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4　信息报告和先期处置</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4.1　信息报告</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4.1.1　报告程序</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发生危险化学品事故后，事发单位现场有关人员须立即向本单位负责同志报告；单位负责同志接报后要立即向所在镇人民政府、街道办事处、区人民政府、区指挥部办公室报告，情况紧急时，可直接向市指挥部办公室报告。区人民政府要按照接报即报原则，在接报后30分钟内以电话形式、1小时内以书面形式向市委、市政府报告事故基本情况。对于市委、市政府和区委、区政府要求核实的情况，电话反馈时间不得超过20分钟。</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4.1.2　报告内容</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事故报告的主要内容包括：事故发生时间、地点、简要经过、信息来源、影响范围和损失初步估计、危害程度初步判断、现场初步救援情况、已采取的措施、报告单位或报告人姓名、联系方式等。</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当情况发生变化时，及时进行续报。事故续报应在以上内容基础上，进一步完善事发单位概况、人员伤亡情况、涉及化学品名称、数量及危险特性、导致事故的初步原因、环境影响、建筑物及交通通信电力等基础设施损毁情况、应急救援情况、事态发展趋势和下一步需采取的措施等。</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4.2　先期处置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4.2.1　事发单位应急处置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事故发生后，事发单位立即启动本单位相关应急预案，采取下列（不限于）应急救援措施：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（1）迅速控制危险源，组织抢救遇险人员；</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（2）根据事故危害程度，组织现场人员撤离或者采取可能的应急措施后撤离；</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（3）及时通知可能受到事故影响的单位和人员；</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（4）采取必要措施，防止事故危害扩大和次生、衍生灾害发生；</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（5）根据需要请求邻近的应急救援队伍参加救援，并向参加救援的应急救援队伍提供相关技术资料、信息和处置方法；</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（6）维护事故现场秩序，保护事故现场和相关证据。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4.2.2　区人民政府应急处置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区人民政府接报后，迅速核实事故基本情况，在规定时间内向市人民政府和市指挥部办公室报告，并立即采取下列（不限于）应急救援措施：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（1）组织抢救遇险人员，救治受伤人员，研判事故发展趋势以及可能造成的危害；</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（2）通知可能受到事故影响的单位和人员，隔离事故现场，划定警戒区域，维护事故现场秩序，疏散受到威胁的人员，实施交通管制；</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（3）采取必要措施，防止事故危害扩大和次生、衍生灾害发生，避免或者减少事故对环境造成的危害；</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（4）依法征用调用应急资源；</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（5）依法向应急救援队伍下达救援命令；</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（6）组织安抚遇险人员和遇险遇难人员亲属。</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5　应急响应</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5.1　应急响应</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初判发生较大、重大、特别重大危险化学品事故时，区人民政府做好先期处置工作，并接受市指挥部的统一指挥，按照市指挥部的指挥调度，开展相应的应急处置工作。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cyan"/>
        </w:rPr>
      </w:pPr>
      <w:r>
        <w:rPr>
          <w:rFonts w:hint="eastAsia" w:eastAsia="仿宋_GB2312"/>
          <w:sz w:val="32"/>
          <w:szCs w:val="32"/>
        </w:rPr>
        <w:t>初判发生一般危险化学品事故时，经区委批准后，区人民政府启动应急响应并报市指挥部办公室，按照《天津市津南区危险化学品事故应急预案》开展应急处置工作。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（1）区长和区指挥部总指挥赶赴现场，组建现场指挥部，制定应急处置方案，组织开展救援工作。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（2）区指挥部相关成员单位赶赴事故现场，立即按照本预案职责分工、单位部门应急预案及区指挥部的指挥调度，开展应急处置工作。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（3）调度区消防救援支队、专业应急救援队伍和专家赶赴现场开展应急救援工作。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（4）召开区指挥部工作会议，传达区委、区政府有关要求，听取各方面情况汇报，研究制定应急救援处置、伤员救治、灾民安置、物资征用、舆情应对等重大决策。</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（5）研究事故应急处置信息发布、新闻报道和舆论引导工作。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（6）按照区委、区政府决策部署，完成其他事项。</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当事故超出区人民政府救援能力时，由区人民政府将应急处置需求上报市指挥部，市级层面启动应急响应、实施组织指导后，本区各方面应急力量接受市级层面统一组织指导，并按照部署做好各项应急处置工作。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5.2　处置措施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区人民政府就近成立现场应急指挥机构，同时上报市指挥部办公室，根据危险化学品特性及事故类别，科学合理制订事故应急救援方案，组织专（兼）职应急救援队伍进行救援。根据事故现场情况变化、救援需要和工作进展情况，及时修订救援方案。</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市指挥部设立现场指挥部后，区人民政府先期设立的现场应急指挥机构应纳入现场指挥部。</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（2）到达现场的应急队伍、装备、专家和物资等，及时向现场指挥部报到，登记并留存联系方式，在现场指挥部的协调指挥下进行救援处置，相关负责同志或人员发生变更，及时向现场指挥部报告。</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（3）组织营救受灾和被困人员，疏散、撤离并妥善安置受威胁人员；采取迅速控制危险源、标明危险区域、封锁危险场所、划定警戒区，实行交通管制等控制措施。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（4）开展事故发生地及可能影响区域的大气、水、土壤等环境质量监测；开展饮用水污染情况及水质监测；开展事故现场实况气象监测和预报服务。</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（5）开通应急通道，优先安排、调度、放行抢险救援力量、受危害人员及救援物资等。</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（6）开展危险化学品事故伤员的现场医疗救治、转运、院内救治和现场卫生防疫等工作；做好医疗废物、放射性物品安全处置管理工作；及时向现场指挥部通报伤员医疗救治情况。</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（7）定时总结调度，书面汇总上报现场处置情况。</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5.3　安全防护</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5.3.1　现场应急人员安全防护</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根据危险化学品特性、事故类别以及应急人员职责，采取相应防护措施。应急救援指挥人员、医务人员和其他不进入污染区域的人员一般应配备基本个人防护装备；工程抢险、消防和侦检等进入污染区域的人员应配备隔离型密闭防毒面罩、适用的化学防护服和空气呼吸器等防止人体接触、沾染有毒有害介质的防护装备。</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现场应急救援人员若遇直接危及生命安全的紧急情况，应立即报告救援队伍负责同志和现场指挥部，救援队伍负责同志、现场指挥部应当迅速作出撤离决定。</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5.3.2　群众安全防护</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现场指挥部组织做好群众的安全防护工作，区指挥部办公室给予协调和指导。</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群众的安全防护工作主要包括：根据危险化学品生产安全事故的特点，评估事故影响范围和事故后果的严重程度，明确保护群众安全的必要防护措施和基本生活保障措施；确定群众的疏散撤离方式、程序、范围、路线，并指定相关部门负责组织实施；确定应急情况下对群众进行医疗救助、疾病控制、生活救助的方式和程序；确定紧急避难场所，便于被疏散群众的安置；做好群众疏散、避难过程中的治安管理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5.4　响应升级</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当危险化学品事故造成的危害已十分严重，超出本区处置能力的，需要市或其他地区提供支持和援助时，根据区委决定，由区人民政府将情况上报市人民政府，请求协调有关方面参与事故处置工作。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5.5　救援暂停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在应急救援过程中，发现可能直接危及应急救援人员生命安全的紧急情况时，现场指挥部立即采取措施消除隐患，必要时果断组织暂时撤离应急救援人员，降低或者化解应急救援次生事故风险。</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5.6　信息发布</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一般危险化学品事故的信息发布工作，在市委宣传部的指导下，由区委宣传部负责实施；较大及以上危险化学品事故的信息发布工作，按照《天津市危险化学品事故应急预案》执行，本区按照相关要求做好配合工作。未经批准，参与应急处置工作的任何单位和个人不得擅自对外发布消息。</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5.7　应急结束</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5.7.1　危险化学品事故应急处置工作结束，事故危害或威胁被控制、消除，应急处置工作即告结束。</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5.7.2　按照“谁决定响应，谁决定结束”原则，宣布应急处置工作结束。一般危险化学品事故，由区人民政府宣布应急结束。较大及以上危险化学品事故，按照《天津市危险化学品事故应急预案》执行。</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5.7.3　区指挥部办公室及时将解除应急状态的信息通报区指挥部有关成员单位和事发地所在镇街。必要时，通过信息发布平台和新闻媒体等向社会发布应急结束信息。</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6　后期处置</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6.1　善后处置</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按照市指挥部的部署，区人民政府牵头负责危险化学品事故的善后处置，区级相关部门参与，事发单位配合。</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（1）救援工作临时征用的房屋、运输工具、通信设备等物资，应当及时返还，造成损坏或无法返还的，按照有关规定给予补偿。</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（2）区人民政府和事故发生单位妥善安置事故伤亡人员，并做好家属的安抚、救济、补偿和保险理赔等工作。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（3）做好污染物的收集、清理与处理等工作。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（4）尽快恢复生产、生活正常秩序，消除事故后果和影响，安抚受灾和受影响人员，确保社会稳定。</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6.2　调查评估</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区人民政府组织有关部门成立事故调查组，对危险化学品事故的发生原因、影响范围、受灾程度和损失情况、应对过程进行全面客观的调查、分析，总结经验教训，制定改进措施，形成调查评估报告。</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green"/>
        </w:rPr>
      </w:pPr>
      <w:r>
        <w:rPr>
          <w:rFonts w:hint="eastAsia" w:eastAsia="仿宋_GB2312"/>
          <w:sz w:val="32"/>
          <w:szCs w:val="32"/>
        </w:rPr>
        <w:t>一般危险化学品事故的调查评估工作由区人民政府组织开展。较大及以上危险化学品事故的调查评估工作，按照《天津市危险化学品事故应急预案》执行，本区配合做好相关工作。</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7　应急保障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7.1　应急队伍保障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人民政府建立以综合性消防救援队伍为主体力量，以专业应急救援队伍和应急救援专家队伍为骨干力量，以驻区部队、预备役部队和民兵应急救援队伍为突击力量，以专（兼）职应急救援队伍和社会应急力量为辅助力量的危险化学品应急救援队伍保障体系。</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综合性应急救援队伍、专业应急救援队伍承担本区危险化学品事故应急救援任务；专（兼）职应急救援队伍和社会应急救援队伍按照现场指挥部安排部署参与应急救援工作；驻区部队、预备役部队和民兵应急救援队伍依法参与危险化学品事故应急救援和处置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7.2　应急装备、物资保障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指挥部成员单位及有关部门，分别负责本行业、领域的应急物资储备工作，在现有资源基础上，合理布局并补充完善应急救援资源，建立应急物资保障和调运体系，完善紧急生产、政府采购、征用调用和补偿机制。</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区人民政府根据本辖区危险化学品事故种类、风险和救援的需要和特点，自建或依托企业建立储备库，收储相关专业应急救援装备和物资，做好维护和管理，并及时更新和补充。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危险化学品单位结合自身性质和特点，储备和配备能满足危险化学品事故应急救援需要的装备和物资，并确保装备和物资始终处于良好状态。</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7.3　通信与信息保障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区</w:t>
      </w:r>
      <w:r>
        <w:rPr>
          <w:rFonts w:hint="eastAsia" w:eastAsia="仿宋_GB2312"/>
          <w:sz w:val="32"/>
          <w:szCs w:val="32"/>
          <w:lang w:eastAsia="zh-CN"/>
        </w:rPr>
        <w:t>工业和信息化局</w:t>
      </w:r>
      <w:r>
        <w:rPr>
          <w:rFonts w:hint="eastAsia" w:eastAsia="仿宋_GB2312"/>
          <w:sz w:val="32"/>
          <w:szCs w:val="32"/>
        </w:rPr>
        <w:t>牵头，组织基础电信运营企业和铁塔公司建立并完善应急通信系统，依托公众移动通信网络开展应急通信保障处置工作。</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7.4　交通运输保障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区交通运输管理局牵头，建立健全交通运输应急联动机制，确保事故处置期间综合运输能力保障，配合做好抢险救援车辆在本区行政区域内高速公路快速通行服务保障工作。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公安津南分局牵头，负责对事故现场进行交通管制，开设应急救援绿色通道，最大限度地赢得救援时间。</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区应急管理局牵头，会同区交通运输管理局、公安津南分局建立完善应急通行机制，按照要求制作应急通行证，并加强应急通行证的发放和使用管理。</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7.5　医疗卫生保障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卫生健康委牵头，负责应急处置工作中的医疗卫生保障，组织医疗救治队伍对伤员进行紧急医疗救治并转送至医院进一步治疗；根据危险化学品事故造成人员伤亡的特点，协调有关部门组织落实专用药品和器材。</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7.6　治安保障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公安津南分局牵头，负责事故现场治安警戒和治安管理，加强对重点地区、重点场所、重点人群、重要物资设备的防范保护，维持现场秩序，协同事发镇街及时转移疏散群众。</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7.7　经费保障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处置危险化学品事故所需财政担负的经费，按照财政事权与支出责任划分原则分级负担。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危险化学品事故应急救援所耗费用首先由事故责任单位承担，事故责任单位无力承担的，由区人民政府协调解决。</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危险化学品单位应当设立安全生产专项资金，保障企业日常对危险源的监控、预防预警措施、应急培训、演练以及应对危险化学品事故的需要。</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7.8　应急供电保障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工业和信息化局牵头，组织国网天津市电力公司城南分公司对产权电网进行抢修，会同相关部门做好应急供电装备燃料调配。国网天津市电力公司城南分公司建立健全供电应急保障队伍，完善供电保障设备设施，有效保障现场指挥部、事故救援、抢修现场和应急避难场所的应急供电。</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7.9　测绘保障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市规划资源局津南分局牵头，组织相关单位开展应急测绘保障工作。建立健全应急测绘保障队伍工作预案等机制，提高应急测绘工作的制度化、规范化水平。加强应急测绘队伍和专家队伍建设，完善数据采集和快速制图设备，实现突发事件现场地理信息的快速获取、分析和传输，提高应急测绘保障能力。</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7.10　气象服务保障</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区气象局牵头，负责及时开展突发事件发生地的气象监测和预报工作；储备必要的物资和装备，有效开展相关突发事件的气象保障服务工作。</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8　宣传教育、培训和应急演练</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8.1　宣传教育</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人民政府、各危险化学品监管部门，广泛宣传应急救援有关法律法规和危险化学品事故预防、避险避灾、自救互救常识。各危险化学品单位要按规定向公众和员工说明本单位生产、储运或使用的危险化学品危险性及发生事故可能造成的危害。</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8.2　培训</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（1）区应急管理局要加强危险化学品监管人员、应急救援人员的业务技能培训，加强危险化学品生产、经营等单位企业法人的主体责任落实培训，提升危险化学品行业管理能力。</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（2）区级牵头组建专业应急救援队伍的各有关部门（单位）应当按照隶属关系和管理责任，加强本行业、本领域专业应急救援队伍的培训，提高其专业救援能力和安全防护技能。</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（3）危险化学品单位对从业人员加强应急教育和培训，保证从业人员具备必要的应急知识，掌握风险防范技能和事故应急措施。</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8.3　应急演练</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人民政府、区指挥部成员单位每2年至少组织1次危险化学品事故专项应急预案演练；危险化学品单位每年至少组织1次危险化学品事故专项应急预案演练，涉及重大危险源单位每半年至少组织1次针对重大危险源的现场处置方案演练；上年度发生较大以上级别危险化学品事故的单位，本年度至少进行1次同类型事故的应急演练。</w:t>
      </w:r>
    </w:p>
    <w:p>
      <w:pPr>
        <w:keepNext w:val="0"/>
        <w:keepLines w:val="0"/>
        <w:pageBreakBefore w:val="0"/>
        <w:kinsoku/>
        <w:wordWrap/>
        <w:topLinePunct w:val="0"/>
        <w:autoSpaceDE/>
        <w:autoSpaceDN/>
        <w:bidi w:val="0"/>
        <w:spacing w:line="560" w:lineRule="exact"/>
        <w:ind w:firstLine="640" w:firstLineChars="200"/>
        <w:rPr>
          <w:rFonts w:hint="eastAsia" w:eastAsia="黑体"/>
          <w:sz w:val="32"/>
          <w:szCs w:val="32"/>
        </w:rPr>
      </w:pPr>
      <w:r>
        <w:rPr>
          <w:rFonts w:hint="eastAsia" w:eastAsia="黑体"/>
          <w:sz w:val="32"/>
          <w:szCs w:val="32"/>
        </w:rPr>
        <w:t>9　附则</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9.1　责任与奖惩</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对危险化学品事故应急处置救援工作中作出突出贡献的单位和个人，按照国家和本市有关规定给予表彰或奖励；对迟报、谎报、瞒报和漏报事故重要情况、应急处置不力或工作中有其他失职、渎职行为的，依照有关法律规定严肃追责；构成犯罪的，依法追究刑事责任。</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根据事故调查报告和事故救援实际，按照国家和本市有关规定，对在危险化学品事故应对工作中做出贡献的单位和个人给予表彰和奖励。</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9.2　预案管理</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9.2.1　本预案解释工作由区应急管理局承担。</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9.2.2　本预案由区应急管理局组织起草，报经区人民政府批准，以区人民政府办公室名义印发实施，报送市应急局备案。</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区指挥部各成员单位按照本预案确定的职责，制定本部门危险化学品事故应急预案或应急保障预案（方案），抄送区指挥部办公室。</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各镇人民政府、街道办事处、危险化学品单位等危险化学品事故应急预案依据相关法律、法规报区应急管理局备案。</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9.2.3　有下列情形之一的，区应急管理局应当及时修订应急预案：</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（1）有关法律、法规、规章、标准、上位预案中的有关规定发生变化的；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（2）应急指挥机构及其职责发生重大调整的；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（3）面临的风险发生重大变化的；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（4）重要应急资源发生重大变化的；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（5）应急预案中的其他重要信息发生变化的；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（6）在应急处置和应急演练中发现问题需要作出重大调整的；</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（7）应急预案编制部门（单位）认为应当修订的其他情况。</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9.2.4　本预案自印发之日起施行，有效期为5年。2014年11月5日公布的《津南区人民政府办公室关于印发津南区防汛应急预案等35个专项应急预案的通知》（津南政办发〔2014〕34号）中的《津南区危险化学品事故应急预案》同时废止。</w:t>
      </w:r>
    </w:p>
    <w:p>
      <w:pPr>
        <w:keepNext w:val="0"/>
        <w:keepLines w:val="0"/>
        <w:pageBreakBefore w:val="0"/>
        <w:kinsoku/>
        <w:wordWrap/>
        <w:topLinePunct w:val="0"/>
        <w:autoSpaceDE/>
        <w:autoSpaceDN/>
        <w:bidi w:val="0"/>
        <w:spacing w:line="560" w:lineRule="exact"/>
        <w:ind w:firstLine="640" w:firstLineChars="200"/>
        <w:rPr>
          <w:rFonts w:hint="eastAsia" w:eastAsia="楷体_GB2312"/>
          <w:sz w:val="32"/>
          <w:szCs w:val="32"/>
        </w:rPr>
      </w:pPr>
      <w:r>
        <w:rPr>
          <w:rFonts w:hint="eastAsia" w:eastAsia="楷体_GB2312"/>
          <w:sz w:val="32"/>
          <w:szCs w:val="32"/>
        </w:rPr>
        <w:t>9.3　名词术语说明</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危险化学品：是指具有毒害、腐蚀、爆炸、燃烧、助燃等性质，对人体、设施、环境具有危害的剧毒化学品和其他化学品。本预案所指危险化学品不包括放射性物品。</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r>
        <w:rPr>
          <w:rFonts w:hint="eastAsia" w:eastAsia="仿宋_GB2312"/>
          <w:sz w:val="32"/>
          <w:szCs w:val="32"/>
        </w:rPr>
        <w:t>危险化学品单位：涉及危险化学品的生产、经营、运输、使用、储存、装卸和废弃处置等环节的企事业单位。</w:t>
      </w: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highlight w:val="yellow"/>
        </w:rPr>
      </w:pPr>
    </w:p>
    <w:p>
      <w:pPr>
        <w:keepNext w:val="0"/>
        <w:keepLines w:val="0"/>
        <w:pageBreakBefore w:val="0"/>
        <w:kinsoku/>
        <w:wordWrap/>
        <w:topLinePunct w:val="0"/>
        <w:autoSpaceDE/>
        <w:autoSpaceDN/>
        <w:bidi w:val="0"/>
        <w:spacing w:line="560" w:lineRule="exact"/>
        <w:ind w:firstLine="640" w:firstLineChars="200"/>
        <w:rPr>
          <w:rFonts w:hint="eastAsia" w:eastAsia="仿宋_GB2312"/>
          <w:sz w:val="32"/>
          <w:szCs w:val="32"/>
        </w:rPr>
      </w:pPr>
      <w:r>
        <w:rPr>
          <w:rFonts w:hint="eastAsia" w:eastAsia="仿宋_GB2312"/>
          <w:sz w:val="32"/>
          <w:szCs w:val="32"/>
        </w:rPr>
        <w:t>附件：1．津南区危险化学品事故应急响应流程图</w:t>
      </w:r>
    </w:p>
    <w:p>
      <w:pPr>
        <w:keepNext w:val="0"/>
        <w:keepLines w:val="0"/>
        <w:pageBreakBefore w:val="0"/>
        <w:kinsoku/>
        <w:wordWrap/>
        <w:topLinePunct w:val="0"/>
        <w:autoSpaceDE/>
        <w:autoSpaceDN/>
        <w:bidi w:val="0"/>
        <w:spacing w:line="560" w:lineRule="exact"/>
        <w:ind w:firstLine="1600" w:firstLineChars="500"/>
        <w:rPr>
          <w:rFonts w:hint="eastAsia" w:eastAsia="仿宋_GB2312"/>
          <w:sz w:val="32"/>
          <w:szCs w:val="32"/>
        </w:rPr>
      </w:pPr>
      <w:r>
        <w:rPr>
          <w:rFonts w:hint="eastAsia" w:eastAsia="仿宋_GB2312"/>
          <w:sz w:val="32"/>
          <w:szCs w:val="32"/>
        </w:rPr>
        <w:t>2．津南区危险化学品事故应急指挥部及成员单位</w:t>
      </w:r>
    </w:p>
    <w:p>
      <w:pPr>
        <w:keepNext w:val="0"/>
        <w:keepLines w:val="0"/>
        <w:pageBreakBefore w:val="0"/>
        <w:kinsoku/>
        <w:wordWrap/>
        <w:topLinePunct w:val="0"/>
        <w:autoSpaceDE/>
        <w:autoSpaceDN/>
        <w:bidi w:val="0"/>
        <w:spacing w:line="560" w:lineRule="exact"/>
        <w:ind w:left="0" w:leftChars="0" w:firstLine="2080" w:firstLineChars="650"/>
        <w:rPr>
          <w:rFonts w:hint="eastAsia" w:eastAsia="仿宋_GB2312"/>
          <w:sz w:val="32"/>
          <w:szCs w:val="32"/>
        </w:rPr>
      </w:pPr>
      <w:r>
        <w:rPr>
          <w:rFonts w:hint="eastAsia" w:eastAsia="仿宋_GB2312"/>
          <w:sz w:val="32"/>
          <w:szCs w:val="32"/>
        </w:rPr>
        <w:t>结构图</w:t>
      </w:r>
    </w:p>
    <w:p>
      <w:pPr>
        <w:keepNext w:val="0"/>
        <w:keepLines w:val="0"/>
        <w:pageBreakBefore w:val="0"/>
        <w:kinsoku/>
        <w:wordWrap/>
        <w:topLinePunct w:val="0"/>
        <w:autoSpaceDE/>
        <w:autoSpaceDN/>
        <w:bidi w:val="0"/>
        <w:spacing w:line="560" w:lineRule="exact"/>
        <w:ind w:firstLine="1600" w:firstLineChars="500"/>
        <w:rPr>
          <w:rFonts w:hint="eastAsia" w:eastAsia="仿宋_GB2312"/>
          <w:sz w:val="32"/>
          <w:szCs w:val="32"/>
        </w:rPr>
      </w:pPr>
      <w:r>
        <w:rPr>
          <w:rFonts w:hint="eastAsia" w:eastAsia="仿宋_GB2312"/>
          <w:sz w:val="32"/>
          <w:szCs w:val="32"/>
        </w:rPr>
        <w:t>3．津南区危险化学品事故现场指挥部架构图</w:t>
      </w:r>
    </w:p>
    <w:p>
      <w:pPr>
        <w:keepNext w:val="0"/>
        <w:keepLines w:val="0"/>
        <w:pageBreakBefore w:val="0"/>
        <w:kinsoku/>
        <w:wordWrap/>
        <w:topLinePunct w:val="0"/>
        <w:autoSpaceDE/>
        <w:autoSpaceDN/>
        <w:bidi w:val="0"/>
        <w:spacing w:line="560" w:lineRule="exact"/>
        <w:ind w:firstLine="1600" w:firstLineChars="500"/>
        <w:rPr>
          <w:rFonts w:hint="eastAsia" w:eastAsia="仿宋_GB2312"/>
          <w:sz w:val="32"/>
          <w:szCs w:val="32"/>
        </w:rPr>
      </w:pPr>
      <w:r>
        <w:rPr>
          <w:rFonts w:hint="eastAsia" w:eastAsia="仿宋_GB2312"/>
          <w:sz w:val="32"/>
          <w:szCs w:val="32"/>
        </w:rPr>
        <w:t>4．津南区危险化学品事故预警分级标准</w:t>
      </w:r>
    </w:p>
    <w:p>
      <w:pPr>
        <w:keepNext w:val="0"/>
        <w:keepLines w:val="0"/>
        <w:pageBreakBefore w:val="0"/>
        <w:kinsoku/>
        <w:wordWrap/>
        <w:topLinePunct w:val="0"/>
        <w:autoSpaceDE/>
        <w:autoSpaceDN/>
        <w:bidi w:val="0"/>
        <w:spacing w:line="560" w:lineRule="exact"/>
        <w:ind w:firstLine="1600" w:firstLineChars="500"/>
        <w:rPr>
          <w:rFonts w:hint="eastAsia" w:eastAsia="仿宋_GB2312"/>
          <w:sz w:val="32"/>
          <w:szCs w:val="32"/>
        </w:rPr>
      </w:pPr>
      <w:r>
        <w:rPr>
          <w:rFonts w:hint="eastAsia" w:eastAsia="仿宋_GB2312"/>
          <w:sz w:val="32"/>
          <w:szCs w:val="32"/>
        </w:rPr>
        <w:t>5．津南区危险化学品事故现场处置要点</w:t>
      </w:r>
    </w:p>
    <w:p>
      <w:pPr>
        <w:spacing w:line="560" w:lineRule="exact"/>
        <w:ind w:firstLine="0" w:firstLineChars="0"/>
        <w:rPr>
          <w:rFonts w:hint="eastAsia" w:eastAsia="方正黑体_GBK" w:cs="方正黑体_GBK"/>
          <w:sz w:val="30"/>
          <w:szCs w:val="30"/>
        </w:rPr>
      </w:pPr>
      <w:r>
        <w:rPr>
          <w:rFonts w:eastAsia="黑体"/>
          <w:sz w:val="30"/>
          <w:szCs w:val="30"/>
        </w:rPr>
        <w:br w:type="page"/>
      </w:r>
      <w:r>
        <w:rPr>
          <w:rFonts w:hint="eastAsia" w:eastAsia="方正黑体_GBK" w:cs="方正黑体_GBK"/>
          <w:sz w:val="30"/>
          <w:szCs w:val="30"/>
        </w:rPr>
        <w:t>附件1</w:t>
      </w:r>
    </w:p>
    <w:p>
      <w:pPr>
        <w:pStyle w:val="16"/>
        <w:spacing w:line="560" w:lineRule="exact"/>
        <w:ind w:firstLine="420" w:firstLineChars="200"/>
        <w:rPr>
          <w:rFonts w:hint="eastAsia"/>
        </w:rPr>
      </w:pPr>
    </w:p>
    <w:p>
      <w:pPr>
        <w:spacing w:line="560" w:lineRule="exact"/>
        <w:ind w:firstLine="0" w:firstLineChars="0"/>
        <w:jc w:val="center"/>
        <w:rPr>
          <w:rFonts w:hint="eastAsia" w:eastAsia="方正小标宋简体" w:cs="方正黑体_GBK"/>
          <w:sz w:val="44"/>
          <w:szCs w:val="44"/>
        </w:rPr>
      </w:pPr>
      <w:r>
        <w:rPr>
          <w:rFonts w:hint="eastAsia" w:eastAsia="方正小标宋简体" w:cs="方正黑体_GBK"/>
          <w:sz w:val="44"/>
          <w:szCs w:val="44"/>
        </w:rPr>
        <w:t>津南区危险化学品事故应急响应流程图</w:t>
      </w:r>
    </w:p>
    <w:p>
      <w:pPr>
        <w:keepNext w:val="0"/>
        <w:keepLines w:val="0"/>
        <w:pageBreakBefore w:val="0"/>
        <w:kinsoku/>
        <w:wordWrap/>
        <w:topLinePunct w:val="0"/>
        <w:autoSpaceDE/>
        <w:autoSpaceDN/>
        <w:bidi w:val="0"/>
        <w:spacing w:before="0" w:beforeAutospacing="0" w:after="0" w:afterAutospacing="0" w:line="560" w:lineRule="exact"/>
        <w:ind w:firstLine="420" w:firstLineChars="200"/>
        <w:jc w:val="center"/>
      </w:pPr>
      <w:r>
        <mc:AlternateContent>
          <mc:Choice Requires="wpg">
            <w:drawing>
              <wp:anchor distT="0" distB="0" distL="114300" distR="114300" simplePos="0" relativeHeight="251663360" behindDoc="0" locked="0" layoutInCell="1" allowOverlap="1">
                <wp:simplePos x="0" y="0"/>
                <wp:positionH relativeFrom="column">
                  <wp:posOffset>185420</wp:posOffset>
                </wp:positionH>
                <wp:positionV relativeFrom="paragraph">
                  <wp:posOffset>130810</wp:posOffset>
                </wp:positionV>
                <wp:extent cx="5282565" cy="5664835"/>
                <wp:effectExtent l="4445" t="4445" r="8890" b="7620"/>
                <wp:wrapSquare wrapText="bothSides"/>
                <wp:docPr id="365" name="组合 365"/>
                <wp:cNvGraphicFramePr/>
                <a:graphic xmlns:a="http://schemas.openxmlformats.org/drawingml/2006/main">
                  <a:graphicData uri="http://schemas.microsoft.com/office/word/2010/wordprocessingGroup">
                    <wpg:wgp>
                      <wpg:cNvGrpSpPr>
                        <a:grpSpLocks noRot="1"/>
                      </wpg:cNvGrpSpPr>
                      <wpg:grpSpPr>
                        <a:xfrm>
                          <a:off x="0" y="0"/>
                          <a:ext cx="5282565" cy="5664835"/>
                          <a:chOff x="1611" y="3902"/>
                          <a:chExt cx="8319" cy="8921"/>
                        </a:xfrm>
                        <a:effectLst/>
                      </wpg:grpSpPr>
                      <wps:wsp>
                        <wps:cNvPr id="352" name="流程图: 可选过程 352"/>
                        <wps:cNvSpPr/>
                        <wps:spPr>
                          <a:xfrm>
                            <a:off x="4344" y="3902"/>
                            <a:ext cx="2787" cy="763"/>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突发事件发生</w:t>
                              </w:r>
                            </w:p>
                          </w:txbxContent>
                        </wps:txbx>
                        <wps:bodyPr upright="1"/>
                      </wps:wsp>
                      <wps:wsp>
                        <wps:cNvPr id="353" name="直接连接符 353"/>
                        <wps:cNvCnPr/>
                        <wps:spPr>
                          <a:xfrm>
                            <a:off x="5744" y="4682"/>
                            <a:ext cx="7" cy="313"/>
                          </a:xfrm>
                          <a:prstGeom prst="line">
                            <a:avLst/>
                          </a:prstGeom>
                          <a:ln w="9525" cap="flat" cmpd="sng">
                            <a:solidFill>
                              <a:srgbClr val="000000"/>
                            </a:solidFill>
                            <a:prstDash val="solid"/>
                            <a:headEnd type="none" w="med" len="med"/>
                            <a:tailEnd type="arrow" w="med" len="med"/>
                          </a:ln>
                          <a:effectLst/>
                        </wps:spPr>
                        <wps:bodyPr upright="1"/>
                      </wps:wsp>
                      <wps:wsp>
                        <wps:cNvPr id="354" name="流程图: 可选过程 354"/>
                        <wps:cNvSpPr/>
                        <wps:spPr>
                          <a:xfrm>
                            <a:off x="4320" y="4996"/>
                            <a:ext cx="2848" cy="7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事发单位先期处置</w:t>
                              </w:r>
                            </w:p>
                          </w:txbxContent>
                        </wps:txbx>
                        <wps:bodyPr upright="1"/>
                      </wps:wsp>
                      <wps:wsp>
                        <wps:cNvPr id="355" name="流程图: 决策 355"/>
                        <wps:cNvSpPr/>
                        <wps:spPr>
                          <a:xfrm>
                            <a:off x="2791" y="6137"/>
                            <a:ext cx="5907" cy="1408"/>
                          </a:xfrm>
                          <a:prstGeom prst="flowChartDecision">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一般危险化学品事故</w:t>
                              </w:r>
                            </w:p>
                          </w:txbxContent>
                        </wps:txbx>
                        <wps:bodyPr upright="1"/>
                      </wps:wsp>
                      <wps:wsp>
                        <wps:cNvPr id="356" name="流程图: 可选过程 356"/>
                        <wps:cNvSpPr/>
                        <wps:spPr>
                          <a:xfrm>
                            <a:off x="4469" y="7891"/>
                            <a:ext cx="2565" cy="69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spacing w:line="4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应急响应</w:t>
                              </w:r>
                            </w:p>
                          </w:txbxContent>
                        </wps:txbx>
                        <wps:bodyPr upright="1"/>
                      </wps:wsp>
                      <wps:wsp>
                        <wps:cNvPr id="357" name="流程图: 可选过程 357"/>
                        <wps:cNvSpPr/>
                        <wps:spPr>
                          <a:xfrm>
                            <a:off x="1611" y="8913"/>
                            <a:ext cx="8319" cy="183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pStyle w:val="8"/>
                                <w:spacing w:before="0" w:beforeAutospacing="0" w:after="0" w:afterAutospacing="0" w:line="400" w:lineRule="exact"/>
                                <w:jc w:val="both"/>
                                <w:rPr>
                                  <w:rFonts w:hint="eastAsia" w:ascii="仿宋_GB2312" w:hAnsi="仿宋_GB2312" w:eastAsia="仿宋_GB2312" w:cs="仿宋_GB2312"/>
                                  <w:b/>
                                  <w:bCs/>
                                  <w:kern w:val="2"/>
                                  <w:sz w:val="28"/>
                                  <w:szCs w:val="28"/>
                                </w:rPr>
                              </w:pPr>
                              <w:r>
                                <w:rPr>
                                  <w:rFonts w:hint="eastAsia" w:ascii="仿宋_GB2312" w:hAnsi="仿宋_GB2312" w:eastAsia="仿宋_GB2312" w:cs="仿宋_GB2312"/>
                                  <w:b/>
                                  <w:bCs/>
                                  <w:kern w:val="2"/>
                                  <w:sz w:val="28"/>
                                  <w:szCs w:val="28"/>
                                </w:rPr>
                                <w:t>经区委批准后，区人民政府启动</w:t>
                              </w:r>
                              <w:r>
                                <w:rPr>
                                  <w:rFonts w:hint="eastAsia" w:ascii="仿宋_GB2312" w:hAnsi="仿宋_GB2312" w:eastAsia="仿宋_GB2312" w:cs="仿宋_GB2312"/>
                                  <w:b/>
                                  <w:bCs/>
                                  <w:kern w:val="2"/>
                                  <w:sz w:val="28"/>
                                  <w:szCs w:val="28"/>
                                  <w:lang w:val="en"/>
                                </w:rPr>
                                <w:t>应急</w:t>
                              </w:r>
                              <w:r>
                                <w:rPr>
                                  <w:rFonts w:hint="eastAsia" w:ascii="仿宋_GB2312" w:hAnsi="仿宋_GB2312" w:eastAsia="仿宋_GB2312" w:cs="仿宋_GB2312"/>
                                  <w:b/>
                                  <w:bCs/>
                                  <w:kern w:val="2"/>
                                  <w:sz w:val="28"/>
                                  <w:szCs w:val="28"/>
                                </w:rPr>
                                <w:t>响应并报市指挥部办公室，按照《天津市津南区危险化学品事故应急预案》开展应急处置工作。区长和区指挥部总指挥赶赴现场，组建现场指挥部，制定应急处置方案，组织开展救援工作，对接市应急预案及相关工作。</w:t>
                              </w:r>
                            </w:p>
                          </w:txbxContent>
                        </wps:txbx>
                        <wps:bodyPr upright="1"/>
                      </wps:wsp>
                      <wps:wsp>
                        <wps:cNvPr id="358" name="流程图: 可选过程 358"/>
                        <wps:cNvSpPr/>
                        <wps:spPr>
                          <a:xfrm>
                            <a:off x="2911" y="11105"/>
                            <a:ext cx="5729" cy="79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事故现场得以控制，符合应急结束条件</w:t>
                              </w:r>
                            </w:p>
                          </w:txbxContent>
                        </wps:txbx>
                        <wps:bodyPr upright="1"/>
                      </wps:wsp>
                      <wps:wsp>
                        <wps:cNvPr id="359" name="流程图: 可选过程 359"/>
                        <wps:cNvSpPr/>
                        <wps:spPr>
                          <a:xfrm>
                            <a:off x="4635" y="12268"/>
                            <a:ext cx="2250" cy="5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应急结束</w:t>
                              </w:r>
                            </w:p>
                          </w:txbxContent>
                        </wps:txbx>
                        <wps:bodyPr upright="1"/>
                      </wps:wsp>
                      <wps:wsp>
                        <wps:cNvPr id="360" name="直接连接符 360"/>
                        <wps:cNvCnPr/>
                        <wps:spPr>
                          <a:xfrm>
                            <a:off x="5751" y="5810"/>
                            <a:ext cx="7" cy="313"/>
                          </a:xfrm>
                          <a:prstGeom prst="line">
                            <a:avLst/>
                          </a:prstGeom>
                          <a:ln w="9525" cap="flat" cmpd="sng">
                            <a:solidFill>
                              <a:srgbClr val="000000"/>
                            </a:solidFill>
                            <a:prstDash val="solid"/>
                            <a:headEnd type="none" w="med" len="med"/>
                            <a:tailEnd type="arrow" w="med" len="med"/>
                          </a:ln>
                          <a:effectLst/>
                        </wps:spPr>
                        <wps:bodyPr upright="1"/>
                      </wps:wsp>
                      <wps:wsp>
                        <wps:cNvPr id="361" name="直接连接符 361"/>
                        <wps:cNvCnPr/>
                        <wps:spPr>
                          <a:xfrm>
                            <a:off x="5752" y="7560"/>
                            <a:ext cx="7" cy="313"/>
                          </a:xfrm>
                          <a:prstGeom prst="line">
                            <a:avLst/>
                          </a:prstGeom>
                          <a:ln w="9525" cap="flat" cmpd="sng">
                            <a:solidFill>
                              <a:srgbClr val="000000"/>
                            </a:solidFill>
                            <a:prstDash val="solid"/>
                            <a:headEnd type="none" w="med" len="med"/>
                            <a:tailEnd type="arrow" w="med" len="med"/>
                          </a:ln>
                          <a:effectLst/>
                        </wps:spPr>
                        <wps:bodyPr upright="1"/>
                      </wps:wsp>
                      <wps:wsp>
                        <wps:cNvPr id="362" name="直接连接符 362"/>
                        <wps:cNvCnPr/>
                        <wps:spPr>
                          <a:xfrm>
                            <a:off x="5767" y="8581"/>
                            <a:ext cx="7" cy="313"/>
                          </a:xfrm>
                          <a:prstGeom prst="line">
                            <a:avLst/>
                          </a:prstGeom>
                          <a:ln w="9525" cap="flat" cmpd="sng">
                            <a:solidFill>
                              <a:srgbClr val="000000"/>
                            </a:solidFill>
                            <a:prstDash val="solid"/>
                            <a:headEnd type="none" w="med" len="med"/>
                            <a:tailEnd type="arrow" w="med" len="med"/>
                          </a:ln>
                          <a:effectLst/>
                        </wps:spPr>
                        <wps:bodyPr upright="1"/>
                      </wps:wsp>
                      <wps:wsp>
                        <wps:cNvPr id="363" name="直接连接符 363"/>
                        <wps:cNvCnPr/>
                        <wps:spPr>
                          <a:xfrm>
                            <a:off x="5775" y="10771"/>
                            <a:ext cx="7" cy="313"/>
                          </a:xfrm>
                          <a:prstGeom prst="line">
                            <a:avLst/>
                          </a:prstGeom>
                          <a:ln w="9525" cap="flat" cmpd="sng">
                            <a:solidFill>
                              <a:srgbClr val="000000"/>
                            </a:solidFill>
                            <a:prstDash val="solid"/>
                            <a:headEnd type="none" w="med" len="med"/>
                            <a:tailEnd type="arrow" w="med" len="med"/>
                          </a:ln>
                          <a:effectLst/>
                        </wps:spPr>
                        <wps:bodyPr upright="1"/>
                      </wps:wsp>
                      <wps:wsp>
                        <wps:cNvPr id="364" name="直接连接符 364"/>
                        <wps:cNvCnPr/>
                        <wps:spPr>
                          <a:xfrm>
                            <a:off x="5775" y="11930"/>
                            <a:ext cx="7" cy="313"/>
                          </a:xfrm>
                          <a:prstGeom prst="line">
                            <a:avLst/>
                          </a:prstGeom>
                          <a:ln w="9525" cap="flat" cmpd="sng">
                            <a:solidFill>
                              <a:srgbClr val="000000"/>
                            </a:solidFill>
                            <a:prstDash val="solid"/>
                            <a:headEnd type="none" w="med" len="med"/>
                            <a:tailEnd type="arrow" w="med" len="med"/>
                          </a:ln>
                          <a:effectLst/>
                        </wps:spPr>
                        <wps:bodyPr upright="1"/>
                      </wps:wsp>
                    </wpg:wgp>
                  </a:graphicData>
                </a:graphic>
              </wp:anchor>
            </w:drawing>
          </mc:Choice>
          <mc:Fallback>
            <w:pict>
              <v:group id="_x0000_s1026" o:spid="_x0000_s1026" o:spt="203" style="position:absolute;left:0pt;margin-left:14.6pt;margin-top:10.3pt;height:446.05pt;width:415.95pt;mso-wrap-distance-bottom:0pt;mso-wrap-distance-left:9pt;mso-wrap-distance-right:9pt;mso-wrap-distance-top:0pt;z-index:251663360;mso-width-relative:page;mso-height-relative:page;" coordorigin="1611,3902" coordsize="8319,8921" o:gfxdata="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">
                <o:lock v:ext="edit" rotation="t" aspectratio="f"/>
                <v:shape id="_x0000_s1026" o:spid="_x0000_s1026" o:spt="176" type="#_x0000_t176" style="position:absolute;left:4344;top:3902;height:763;width:2787;" fillcolor="#FFFFFF" filled="t" stroked="t" coordsize="21600,21600" o:gfxdata="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AYTSD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突发事件发生</w:t>
                        </w:r>
                      </w:p>
                    </w:txbxContent>
                  </v:textbox>
                </v:shape>
                <v:line id="_x0000_s1026" o:spid="_x0000_s1026" o:spt="20" style="position:absolute;left:5744;top:4682;height:313;width:7;" filled="f" stroked="t" coordsize="21600,21600" o:gfxdata="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yoTfB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open"/>
                  <v:imagedata o:title=""/>
                  <o:lock v:ext="edit" aspectratio="f"/>
                </v:line>
                <v:shape id="_x0000_s1026" o:spid="_x0000_s1026" o:spt="176" type="#_x0000_t176" style="position:absolute;left:4320;top:4996;height:780;width:2848;" fillcolor="#FFFFFF" filled="t" stroked="t" coordsize="21600,21600" o:gfxdata="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oMQJbM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t" focussize="0,0"/>
                  <v:stroke color="#000000" joinstyle="miter"/>
                  <v:imagedata o:title=""/>
                  <o:lock v:ext="edit" aspectratio="f"/>
                  <v:textbox>
                    <w:txbxContent>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事发单位先期处置</w:t>
                        </w:r>
                      </w:p>
                    </w:txbxContent>
                  </v:textbox>
                </v:shape>
                <v:shape id="_x0000_s1026" o:spid="_x0000_s1026" o:spt="110" type="#_x0000_t110" style="position:absolute;left:2791;top:6137;height:1408;width:5907;" fillcolor="#FFFFFF" filled="t" stroked="t" coordsize="21600,21600" o:gfxdata="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byWE0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一般危险化学品事故</w:t>
                        </w:r>
                      </w:p>
                    </w:txbxContent>
                  </v:textbox>
                </v:shape>
                <v:shape id="_x0000_s1026" o:spid="_x0000_s1026" o:spt="176" type="#_x0000_t176" style="position:absolute;left:4469;top:7891;height:690;width:2565;" fillcolor="#FFFFFF" filled="t" stroked="t" coordsize="21600,21600" o:gfxdata="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WjKA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spacing w:line="4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应急响应</w:t>
                        </w:r>
                      </w:p>
                    </w:txbxContent>
                  </v:textbox>
                </v:shape>
                <v:shape id="_x0000_s1026" o:spid="_x0000_s1026" o:spt="176" type="#_x0000_t176" style="position:absolute;left:1611;top:8913;height:1835;width:8319;" fillcolor="#FFFFFF" filled="t" stroked="t" coordsize="21600,21600" o:gfxdata="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QFpcb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pStyle w:val="8"/>
                          <w:spacing w:before="0" w:beforeAutospacing="0" w:after="0" w:afterAutospacing="0" w:line="400" w:lineRule="exact"/>
                          <w:jc w:val="both"/>
                          <w:rPr>
                            <w:rFonts w:hint="eastAsia" w:ascii="仿宋_GB2312" w:hAnsi="仿宋_GB2312" w:eastAsia="仿宋_GB2312" w:cs="仿宋_GB2312"/>
                            <w:b/>
                            <w:bCs/>
                            <w:kern w:val="2"/>
                            <w:sz w:val="28"/>
                            <w:szCs w:val="28"/>
                          </w:rPr>
                        </w:pPr>
                        <w:r>
                          <w:rPr>
                            <w:rFonts w:hint="eastAsia" w:ascii="仿宋_GB2312" w:hAnsi="仿宋_GB2312" w:eastAsia="仿宋_GB2312" w:cs="仿宋_GB2312"/>
                            <w:b/>
                            <w:bCs/>
                            <w:kern w:val="2"/>
                            <w:sz w:val="28"/>
                            <w:szCs w:val="28"/>
                          </w:rPr>
                          <w:t>经区委批准后，区人民政府启动</w:t>
                        </w:r>
                        <w:r>
                          <w:rPr>
                            <w:rFonts w:hint="eastAsia" w:ascii="仿宋_GB2312" w:hAnsi="仿宋_GB2312" w:eastAsia="仿宋_GB2312" w:cs="仿宋_GB2312"/>
                            <w:b/>
                            <w:bCs/>
                            <w:kern w:val="2"/>
                            <w:sz w:val="28"/>
                            <w:szCs w:val="28"/>
                            <w:lang w:val="en"/>
                          </w:rPr>
                          <w:t>应急</w:t>
                        </w:r>
                        <w:r>
                          <w:rPr>
                            <w:rFonts w:hint="eastAsia" w:ascii="仿宋_GB2312" w:hAnsi="仿宋_GB2312" w:eastAsia="仿宋_GB2312" w:cs="仿宋_GB2312"/>
                            <w:b/>
                            <w:bCs/>
                            <w:kern w:val="2"/>
                            <w:sz w:val="28"/>
                            <w:szCs w:val="28"/>
                          </w:rPr>
                          <w:t>响应并报市指挥部办公室，按照《天津市津南区危险化学品事故应急预案》开展应急处置工作。区长和区指挥部总指挥赶赴现场，组建现场指挥部，制定应急处置方案，组织开展救援工作，对接市应急预案及相关工作。</w:t>
                        </w:r>
                      </w:p>
                    </w:txbxContent>
                  </v:textbox>
                </v:shape>
                <v:shape id="_x0000_s1026" o:spid="_x0000_s1026" o:spt="176" type="#_x0000_t176" style="position:absolute;left:2911;top:11105;height:795;width:5729;" fillcolor="#FFFFFF" filled="t" stroked="t" coordsize="21600,21600" o:gfxdata="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hiQNp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事故现场得以控制，符合应急结束条件</w:t>
                        </w:r>
                      </w:p>
                    </w:txbxContent>
                  </v:textbox>
                </v:shape>
                <v:shape id="_x0000_s1026" o:spid="_x0000_s1026" o:spt="176" type="#_x0000_t176" style="position:absolute;left:4635;top:12268;height:555;width:2250;" fillcolor="#FFFFFF" filled="t" stroked="t" coordsize="21600,21600" o:gfxdata="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Oxaby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spacing w:line="3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应急结束</w:t>
                        </w:r>
                      </w:p>
                    </w:txbxContent>
                  </v:textbox>
                </v:shape>
                <v:line id="_x0000_s1026" o:spid="_x0000_s1026" o:spt="20" style="position:absolute;left:5751;top:5810;height:313;width:7;" filled="f" stroked="t" coordsize="21600,21600" o:gfxdata="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MwfYwu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endarrow="open"/>
                  <v:imagedata o:title=""/>
                  <o:lock v:ext="edit" aspectratio="f"/>
                </v:line>
                <v:line id="_x0000_s1026" o:spid="_x0000_s1026" o:spt="20" style="position:absolute;left:5752;top:7560;height:313;width:7;" filled="f" stroked="t" coordsize="21600,21600" o:gfxdata="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jU8aQ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open"/>
                  <v:imagedata o:title=""/>
                  <o:lock v:ext="edit" aspectratio="f"/>
                </v:line>
                <v:line id="_x0000_s1026" o:spid="_x0000_s1026" o:spt="20" style="position:absolute;left:5767;top:8581;height:313;width:7;" filled="f" stroked="t" coordsize="21600,21600" o:gfxdata="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TgVjn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open"/>
                  <v:imagedata o:title=""/>
                  <o:lock v:ext="edit" aspectratio="f"/>
                </v:line>
                <v:line id="_x0000_s1026" o:spid="_x0000_s1026" o:spt="20" style="position:absolute;left:5775;top:10771;height:313;width:7;" filled="f" stroked="t" coordsize="21600,21600" o:gfxdata="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8zf18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open"/>
                  <v:imagedata o:title=""/>
                  <o:lock v:ext="edit" aspectratio="f"/>
                </v:line>
                <v:line id="_x0000_s1026" o:spid="_x0000_s1026" o:spt="20" style="position:absolute;left:5775;top:11930;height:313;width:7;" filled="f" stroked="t" coordsize="21600,21600" o:gfxdata="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zJGUI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open"/>
                  <v:imagedata o:title=""/>
                  <o:lock v:ext="edit" aspectratio="f"/>
                </v:line>
                <w10:wrap type="square"/>
              </v:group>
            </w:pict>
          </mc:Fallback>
        </mc:AlternateContent>
      </w:r>
    </w:p>
    <w:p>
      <w:pPr>
        <w:keepNext w:val="0"/>
        <w:keepLines w:val="0"/>
        <w:pageBreakBefore w:val="0"/>
        <w:kinsoku/>
        <w:wordWrap/>
        <w:topLinePunct w:val="0"/>
        <w:autoSpaceDE/>
        <w:autoSpaceDN/>
        <w:bidi w:val="0"/>
        <w:spacing w:before="0" w:beforeAutospacing="0" w:after="0" w:afterAutospacing="0" w:line="560" w:lineRule="exact"/>
        <w:ind w:firstLine="420" w:firstLineChars="200"/>
        <w:jc w:val="center"/>
      </w:pPr>
    </w:p>
    <w:p>
      <w:pPr>
        <w:keepNext w:val="0"/>
        <w:keepLines w:val="0"/>
        <w:pageBreakBefore w:val="0"/>
        <w:kinsoku/>
        <w:wordWrap/>
        <w:topLinePunct w:val="0"/>
        <w:autoSpaceDE/>
        <w:autoSpaceDN/>
        <w:bidi w:val="0"/>
        <w:spacing w:before="0" w:beforeAutospacing="0" w:after="0" w:afterAutospacing="0" w:line="560" w:lineRule="exact"/>
        <w:ind w:firstLine="420" w:firstLineChars="200"/>
        <w:jc w:val="center"/>
        <w:sectPr>
          <w:headerReference r:id="rId6" w:type="first"/>
          <w:footerReference r:id="rId8" w:type="first"/>
          <w:headerReference r:id="rId5" w:type="default"/>
          <w:footerReference r:id="rId7" w:type="default"/>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0" w:num="1"/>
          <w:rtlGutter w:val="0"/>
          <w:docGrid w:type="lines" w:linePitch="315" w:charSpace="0"/>
        </w:sectPr>
      </w:pPr>
    </w:p>
    <w:p>
      <w:pPr>
        <w:keepNext w:val="0"/>
        <w:keepLines w:val="0"/>
        <w:pageBreakBefore w:val="0"/>
        <w:kinsoku/>
        <w:wordWrap/>
        <w:topLinePunct w:val="0"/>
        <w:autoSpaceDE/>
        <w:autoSpaceDN/>
        <w:bidi w:val="0"/>
        <w:spacing w:before="0" w:beforeAutospacing="0" w:after="0" w:afterAutospacing="0" w:line="560" w:lineRule="exact"/>
        <w:ind w:firstLine="0" w:firstLineChars="0"/>
        <w:jc w:val="left"/>
        <w:rPr>
          <w:rFonts w:hint="eastAsia" w:eastAsia="黑体"/>
          <w:sz w:val="32"/>
          <w:szCs w:val="32"/>
        </w:rPr>
      </w:pPr>
      <w:r>
        <w:rPr>
          <w:rFonts w:hint="eastAsia" w:eastAsia="黑体"/>
          <w:sz w:val="32"/>
          <w:szCs w:val="32"/>
        </w:rPr>
        <w:t>附件2</w:t>
      </w:r>
    </w:p>
    <w:p>
      <w:pPr>
        <w:keepNext w:val="0"/>
        <w:keepLines w:val="0"/>
        <w:pageBreakBefore w:val="0"/>
        <w:kinsoku/>
        <w:wordWrap/>
        <w:topLinePunct w:val="0"/>
        <w:autoSpaceDE/>
        <w:autoSpaceDN/>
        <w:bidi w:val="0"/>
        <w:spacing w:before="0" w:beforeAutospacing="0" w:after="0" w:afterAutospacing="0" w:line="560" w:lineRule="exact"/>
        <w:ind w:firstLine="640" w:firstLineChars="200"/>
        <w:jc w:val="left"/>
        <w:rPr>
          <w:rFonts w:hint="eastAsia" w:eastAsia="黑体"/>
          <w:sz w:val="32"/>
          <w:szCs w:val="32"/>
        </w:rPr>
      </w:pPr>
    </w:p>
    <w:p>
      <w:pPr>
        <w:keepNext w:val="0"/>
        <w:keepLines w:val="0"/>
        <w:pageBreakBefore w:val="0"/>
        <w:kinsoku/>
        <w:wordWrap/>
        <w:topLinePunct w:val="0"/>
        <w:autoSpaceDE/>
        <w:autoSpaceDN/>
        <w:bidi w:val="0"/>
        <w:spacing w:before="0" w:beforeAutospacing="0" w:after="0" w:afterAutospacing="0" w:line="560" w:lineRule="exact"/>
        <w:ind w:firstLine="0" w:firstLineChars="0"/>
        <w:jc w:val="center"/>
        <w:rPr>
          <w:rFonts w:hint="eastAsia" w:eastAsia="方正小标宋简体"/>
          <w:sz w:val="44"/>
          <w:szCs w:val="44"/>
        </w:rPr>
      </w:pPr>
      <w:r>
        <w:rPr>
          <w:rFonts w:hint="eastAsia" w:eastAsia="方正小标宋简体"/>
          <w:sz w:val="44"/>
          <w:szCs w:val="44"/>
        </w:rPr>
        <w:t>津南区危险化学品事故应急指挥部及成员单位结构图</w:t>
      </w:r>
    </w:p>
    <w:p>
      <w:pPr>
        <w:keepNext w:val="0"/>
        <w:keepLines w:val="0"/>
        <w:pageBreakBefore w:val="0"/>
        <w:kinsoku/>
        <w:wordWrap/>
        <w:topLinePunct w:val="0"/>
        <w:autoSpaceDE/>
        <w:autoSpaceDN/>
        <w:bidi w:val="0"/>
        <w:spacing w:before="0" w:beforeAutospacing="0" w:after="0" w:afterAutospacing="0" w:line="560" w:lineRule="exact"/>
        <w:ind w:firstLine="600" w:firstLineChars="200"/>
        <w:jc w:val="left"/>
        <w:rPr>
          <w:rFonts w:hint="eastAsia" w:eastAsia="方正小标宋简体"/>
          <w:sz w:val="44"/>
          <w:szCs w:val="44"/>
        </w:rPr>
        <w:sectPr>
          <w:footerReference r:id="rId10" w:type="first"/>
          <w:footerReference r:id="rId9" w:type="default"/>
          <w:pgSz w:w="16838" w:h="11906" w:orient="landscape"/>
          <w:pgMar w:top="1531" w:right="2041" w:bottom="1531" w:left="2041" w:header="851" w:footer="992" w:gutter="0"/>
          <w:pgBorders>
            <w:top w:val="none" w:sz="0" w:space="0"/>
            <w:left w:val="none" w:sz="0" w:space="0"/>
            <w:bottom w:val="none" w:sz="0" w:space="0"/>
            <w:right w:val="none" w:sz="0" w:space="0"/>
          </w:pgBorders>
          <w:pgNumType w:fmt="numberInDash"/>
          <w:cols w:space="720" w:num="1"/>
          <w:titlePg/>
          <w:rtlGutter w:val="0"/>
          <w:docGrid w:type="lines" w:linePitch="315" w:charSpace="0"/>
        </w:sectPr>
      </w:pPr>
      <w:r>
        <w:rPr>
          <w:rFonts w:eastAsia="黑体"/>
          <w:sz w:val="30"/>
          <w:szCs w:val="30"/>
        </w:rPr>
        <mc:AlternateContent>
          <mc:Choice Requires="wpg">
            <w:drawing>
              <wp:anchor distT="0" distB="0" distL="114300" distR="114300" simplePos="0" relativeHeight="251662336" behindDoc="0" locked="0" layoutInCell="1" allowOverlap="1">
                <wp:simplePos x="0" y="0"/>
                <wp:positionH relativeFrom="column">
                  <wp:posOffset>55880</wp:posOffset>
                </wp:positionH>
                <wp:positionV relativeFrom="paragraph">
                  <wp:posOffset>335280</wp:posOffset>
                </wp:positionV>
                <wp:extent cx="7769225" cy="4371975"/>
                <wp:effectExtent l="4445" t="4445" r="17780" b="5080"/>
                <wp:wrapSquare wrapText="bothSides"/>
                <wp:docPr id="326" name="组合 326"/>
                <wp:cNvGraphicFramePr/>
                <a:graphic xmlns:a="http://schemas.openxmlformats.org/drawingml/2006/main">
                  <a:graphicData uri="http://schemas.microsoft.com/office/word/2010/wordprocessingGroup">
                    <wpg:wgp>
                      <wpg:cNvGrpSpPr>
                        <a:grpSpLocks noRot="1"/>
                      </wpg:cNvGrpSpPr>
                      <wpg:grpSpPr>
                        <a:xfrm>
                          <a:off x="0" y="0"/>
                          <a:ext cx="7769225" cy="4371975"/>
                          <a:chOff x="2991" y="3378"/>
                          <a:chExt cx="12235" cy="6885"/>
                        </a:xfrm>
                        <a:effectLst/>
                      </wpg:grpSpPr>
                      <wpg:grpSp>
                        <wpg:cNvPr id="318" name="组合 318"/>
                        <wpg:cNvGrpSpPr/>
                        <wpg:grpSpPr>
                          <a:xfrm>
                            <a:off x="2991" y="6363"/>
                            <a:ext cx="12235" cy="3900"/>
                            <a:chOff x="2991" y="6363"/>
                            <a:chExt cx="12235" cy="3900"/>
                          </a:xfrm>
                          <a:effectLst/>
                        </wpg:grpSpPr>
                        <wpg:grpSp>
                          <wpg:cNvPr id="292" name="组合 292"/>
                          <wpg:cNvGrpSpPr/>
                          <wpg:grpSpPr>
                            <a:xfrm>
                              <a:off x="2991" y="7173"/>
                              <a:ext cx="12235" cy="3090"/>
                              <a:chOff x="2405" y="7367"/>
                              <a:chExt cx="12235" cy="3090"/>
                            </a:xfrm>
                            <a:effectLst/>
                          </wpg:grpSpPr>
                          <wps:wsp>
                            <wps:cNvPr id="269" name="矩形 269"/>
                            <wps:cNvSpPr/>
                            <wps:spPr>
                              <a:xfrm>
                                <a:off x="14134" y="7397"/>
                                <a:ext cx="506" cy="29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spacing w:val="-8"/>
                                    </w:rPr>
                                  </w:pPr>
                                  <w:r>
                                    <w:rPr>
                                      <w:spacing w:val="-8"/>
                                    </w:rPr>
                                    <w:t>国网天津市电力公司城南分公司</w:t>
                                  </w:r>
                                </w:p>
                              </w:txbxContent>
                            </wps:txbx>
                            <wps:bodyPr vert="eaVert" lIns="36000" tIns="36000" rIns="36000" bIns="36000" upright="1"/>
                          </wps:wsp>
                          <wps:wsp>
                            <wps:cNvPr id="270" name="矩形 270"/>
                            <wps:cNvSpPr/>
                            <wps:spPr>
                              <a:xfrm>
                                <a:off x="2405" y="7368"/>
                                <a:ext cx="434" cy="302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区委宣传部</w:t>
                                  </w:r>
                                </w:p>
                              </w:txbxContent>
                            </wps:txbx>
                            <wps:bodyPr vert="eaVert" lIns="36000" tIns="36000" rIns="36000" bIns="36000" upright="1"/>
                          </wps:wsp>
                          <wps:wsp>
                            <wps:cNvPr id="271" name="矩形 271"/>
                            <wps:cNvSpPr/>
                            <wps:spPr>
                              <a:xfrm>
                                <a:off x="4039" y="7367"/>
                                <a:ext cx="465" cy="302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区工业和信息化局</w:t>
                                  </w:r>
                                </w:p>
                                <w:p>
                                  <w:pPr>
                                    <w:rPr>
                                      <w:rFonts w:hint="eastAsia"/>
                                    </w:rPr>
                                  </w:pPr>
                                </w:p>
                              </w:txbxContent>
                            </wps:txbx>
                            <wps:bodyPr vert="eaVert" lIns="36000" tIns="36000" rIns="36000" bIns="36000" upright="1"/>
                          </wps:wsp>
                          <wps:wsp>
                            <wps:cNvPr id="272" name="矩形 272"/>
                            <wps:cNvSpPr/>
                            <wps:spPr>
                              <a:xfrm>
                                <a:off x="5164" y="7368"/>
                                <a:ext cx="435" cy="30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区民政局</w:t>
                                  </w:r>
                                </w:p>
                                <w:p>
                                  <w:pPr>
                                    <w:rPr>
                                      <w:rFonts w:hint="eastAsia"/>
                                    </w:rPr>
                                  </w:pPr>
                                </w:p>
                              </w:txbxContent>
                            </wps:txbx>
                            <wps:bodyPr vert="eaVert" lIns="36000" tIns="36000" rIns="36000" bIns="36000" upright="1"/>
                          </wps:wsp>
                          <wps:wsp>
                            <wps:cNvPr id="273" name="矩形 273"/>
                            <wps:cNvSpPr/>
                            <wps:spPr>
                              <a:xfrm>
                                <a:off x="5659" y="7382"/>
                                <a:ext cx="420" cy="30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区财政局</w:t>
                                  </w:r>
                                </w:p>
                                <w:p>
                                  <w:pPr>
                                    <w:rPr>
                                      <w:rFonts w:hint="eastAsia"/>
                                    </w:rPr>
                                  </w:pPr>
                                </w:p>
                              </w:txbxContent>
                            </wps:txbx>
                            <wps:bodyPr vert="eaVert" lIns="36000" tIns="36000" rIns="36000" bIns="36000" upright="1"/>
                          </wps:wsp>
                          <wps:wsp>
                            <wps:cNvPr id="274" name="矩形 274"/>
                            <wps:cNvSpPr/>
                            <wps:spPr>
                              <a:xfrm>
                                <a:off x="6214" y="7382"/>
                                <a:ext cx="420" cy="30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spacing w:val="20"/>
                                    </w:rPr>
                                  </w:pPr>
                                  <w:r>
                                    <w:rPr>
                                      <w:rFonts w:hint="eastAsia"/>
                                      <w:spacing w:val="20"/>
                                    </w:rPr>
                                    <w:t>市规划资源局津南分局</w:t>
                                  </w:r>
                                </w:p>
                                <w:p>
                                  <w:pPr>
                                    <w:spacing w:line="240" w:lineRule="exact"/>
                                    <w:rPr>
                                      <w:rFonts w:hint="eastAsia"/>
                                    </w:rPr>
                                  </w:pPr>
                                </w:p>
                              </w:txbxContent>
                            </wps:txbx>
                            <wps:bodyPr vert="eaVert" lIns="36000" tIns="36000" rIns="36000" bIns="36000" upright="1"/>
                          </wps:wsp>
                          <wps:wsp>
                            <wps:cNvPr id="275" name="矩形 275"/>
                            <wps:cNvSpPr/>
                            <wps:spPr>
                              <a:xfrm>
                                <a:off x="6754" y="7397"/>
                                <a:ext cx="420" cy="30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区生态环境局</w:t>
                                  </w:r>
                                </w:p>
                                <w:p>
                                  <w:pPr>
                                    <w:rPr>
                                      <w:rFonts w:hint="eastAsia"/>
                                    </w:rPr>
                                  </w:pPr>
                                </w:p>
                              </w:txbxContent>
                            </wps:txbx>
                            <wps:bodyPr vert="eaVert" lIns="36000" tIns="36000" rIns="36000" bIns="36000" upright="1"/>
                          </wps:wsp>
                          <wps:wsp>
                            <wps:cNvPr id="276" name="矩形 276"/>
                            <wps:cNvSpPr/>
                            <wps:spPr>
                              <a:xfrm>
                                <a:off x="7291" y="7397"/>
                                <a:ext cx="420" cy="3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区住房和建设委</w:t>
                                  </w:r>
                                </w:p>
                              </w:txbxContent>
                            </wps:txbx>
                            <wps:bodyPr vert="eaVert" lIns="36000" tIns="36000" rIns="36000" bIns="36000" upright="1"/>
                          </wps:wsp>
                          <wps:wsp>
                            <wps:cNvPr id="277" name="矩形 277"/>
                            <wps:cNvSpPr/>
                            <wps:spPr>
                              <a:xfrm>
                                <a:off x="2944" y="7368"/>
                                <a:ext cx="405" cy="30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eastAsia="宋体"/>
                                      <w:spacing w:val="20"/>
                                      <w:lang w:eastAsia="zh-CN"/>
                                    </w:rPr>
                                  </w:pPr>
                                  <w:r>
                                    <w:rPr>
                                      <w:rFonts w:hint="eastAsia"/>
                                      <w:spacing w:val="20"/>
                                      <w:lang w:eastAsia="zh-CN"/>
                                    </w:rPr>
                                    <w:t>区委网信办</w:t>
                                  </w:r>
                                </w:p>
                                <w:p>
                                  <w:pPr>
                                    <w:rPr>
                                      <w:rFonts w:hint="eastAsia"/>
                                    </w:rPr>
                                  </w:pPr>
                                </w:p>
                              </w:txbxContent>
                            </wps:txbx>
                            <wps:bodyPr vert="eaVert" lIns="36000" tIns="36000" rIns="36000" bIns="36000" upright="1"/>
                          </wps:wsp>
                          <wps:wsp>
                            <wps:cNvPr id="278" name="矩形 278"/>
                            <wps:cNvSpPr/>
                            <wps:spPr>
                              <a:xfrm>
                                <a:off x="3454" y="7368"/>
                                <a:ext cx="451" cy="304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区应急管理局</w:t>
                                  </w:r>
                                </w:p>
                                <w:p>
                                  <w:pPr>
                                    <w:rPr>
                                      <w:rFonts w:hint="eastAsia"/>
                                    </w:rPr>
                                  </w:pPr>
                                </w:p>
                              </w:txbxContent>
                            </wps:txbx>
                            <wps:bodyPr vert="eaVert" lIns="36000" tIns="36000" rIns="36000" bIns="36000" upright="1"/>
                          </wps:wsp>
                          <wps:wsp>
                            <wps:cNvPr id="279" name="矩形 279"/>
                            <wps:cNvSpPr/>
                            <wps:spPr>
                              <a:xfrm>
                                <a:off x="4623" y="7367"/>
                                <a:ext cx="451" cy="306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spacing w:val="20"/>
                                    </w:rPr>
                                  </w:pPr>
                                  <w:r>
                                    <w:rPr>
                                      <w:spacing w:val="20"/>
                                    </w:rPr>
                                    <w:t>公安津南分局</w:t>
                                  </w:r>
                                </w:p>
                                <w:p/>
                              </w:txbxContent>
                            </wps:txbx>
                            <wps:bodyPr vert="eaVert" lIns="36000" tIns="36000" rIns="36000" bIns="36000" upright="1"/>
                          </wps:wsp>
                          <wps:wsp>
                            <wps:cNvPr id="280" name="矩形 280"/>
                            <wps:cNvSpPr/>
                            <wps:spPr>
                              <a:xfrm>
                                <a:off x="7789" y="7415"/>
                                <a:ext cx="420" cy="30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区城市管理委</w:t>
                                  </w:r>
                                </w:p>
                              </w:txbxContent>
                            </wps:txbx>
                            <wps:bodyPr vert="eaVert" lIns="36000" tIns="36000" rIns="36000" bIns="36000" upright="1"/>
                          </wps:wsp>
                          <wps:wsp>
                            <wps:cNvPr id="281" name="矩形 281"/>
                            <wps:cNvSpPr/>
                            <wps:spPr>
                              <a:xfrm>
                                <a:off x="8269" y="7397"/>
                                <a:ext cx="420" cy="301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100"/>
                                    </w:rPr>
                                  </w:pPr>
                                  <w:r>
                                    <w:rPr>
                                      <w:rFonts w:hint="eastAsia"/>
                                      <w:spacing w:val="20"/>
                                    </w:rPr>
                                    <w:t>区交通运输管理局</w:t>
                                  </w:r>
                                </w:p>
                                <w:p>
                                  <w:pPr>
                                    <w:rPr>
                                      <w:rFonts w:hint="eastAsia"/>
                                    </w:rPr>
                                  </w:pPr>
                                </w:p>
                              </w:txbxContent>
                            </wps:txbx>
                            <wps:bodyPr vert="eaVert" lIns="36000" tIns="36000" rIns="36000" bIns="36000" upright="1"/>
                          </wps:wsp>
                          <wps:wsp>
                            <wps:cNvPr id="282" name="矩形 282"/>
                            <wps:cNvSpPr/>
                            <wps:spPr>
                              <a:xfrm>
                                <a:off x="8749" y="7382"/>
                                <a:ext cx="420" cy="301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区卫生健康委</w:t>
                                  </w:r>
                                </w:p>
                                <w:p>
                                  <w:pPr>
                                    <w:rPr>
                                      <w:rFonts w:hint="eastAsia"/>
                                    </w:rPr>
                                  </w:pPr>
                                </w:p>
                              </w:txbxContent>
                            </wps:txbx>
                            <wps:bodyPr vert="eaVert" lIns="36000" tIns="36000" rIns="36000" bIns="36000" upright="1"/>
                          </wps:wsp>
                          <wps:wsp>
                            <wps:cNvPr id="283" name="矩形 283"/>
                            <wps:cNvSpPr/>
                            <wps:spPr>
                              <a:xfrm>
                                <a:off x="9289" y="7397"/>
                                <a:ext cx="420" cy="29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区国资委</w:t>
                                  </w:r>
                                </w:p>
                                <w:p>
                                  <w:pPr>
                                    <w:rPr>
                                      <w:rFonts w:hint="eastAsia"/>
                                    </w:rPr>
                                  </w:pPr>
                                </w:p>
                              </w:txbxContent>
                            </wps:txbx>
                            <wps:bodyPr vert="eaVert" lIns="36000" tIns="36000" rIns="36000" bIns="36000" upright="1"/>
                          </wps:wsp>
                          <wps:wsp>
                            <wps:cNvPr id="284" name="矩形 284"/>
                            <wps:cNvSpPr/>
                            <wps:spPr>
                              <a:xfrm>
                                <a:off x="9799" y="7415"/>
                                <a:ext cx="420" cy="296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区市场监管局</w:t>
                                  </w:r>
                                </w:p>
                                <w:p>
                                  <w:pPr>
                                    <w:rPr>
                                      <w:rFonts w:hint="eastAsia"/>
                                    </w:rPr>
                                  </w:pPr>
                                </w:p>
                              </w:txbxContent>
                            </wps:txbx>
                            <wps:bodyPr vert="eaVert" lIns="36000" tIns="36000" rIns="36000" bIns="36000" upright="1"/>
                          </wps:wsp>
                          <wps:wsp>
                            <wps:cNvPr id="285" name="矩形 285"/>
                            <wps:cNvSpPr/>
                            <wps:spPr>
                              <a:xfrm>
                                <a:off x="10309" y="7397"/>
                                <a:ext cx="420" cy="299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区发改委</w:t>
                                  </w:r>
                                </w:p>
                              </w:txbxContent>
                            </wps:txbx>
                            <wps:bodyPr vert="eaVert" lIns="36000" tIns="36000" rIns="36000" bIns="36000" upright="1"/>
                          </wps:wsp>
                          <wps:wsp>
                            <wps:cNvPr id="286" name="矩形 286"/>
                            <wps:cNvSpPr/>
                            <wps:spPr>
                              <a:xfrm>
                                <a:off x="10834" y="7415"/>
                                <a:ext cx="420" cy="296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区气象局</w:t>
                                  </w:r>
                                </w:p>
                                <w:p>
                                  <w:pPr>
                                    <w:rPr>
                                      <w:rFonts w:hint="eastAsia"/>
                                    </w:rPr>
                                  </w:pPr>
                                </w:p>
                              </w:txbxContent>
                            </wps:txbx>
                            <wps:bodyPr vert="eaVert" lIns="36000" tIns="36000" rIns="36000" bIns="36000" upright="1"/>
                          </wps:wsp>
                          <wps:wsp>
                            <wps:cNvPr id="287" name="矩形 287"/>
                            <wps:cNvSpPr/>
                            <wps:spPr>
                              <a:xfrm>
                                <a:off x="11374" y="7415"/>
                                <a:ext cx="420" cy="295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区水务局</w:t>
                                  </w:r>
                                </w:p>
                                <w:p>
                                  <w:pPr>
                                    <w:rPr>
                                      <w:rFonts w:hint="eastAsia"/>
                                    </w:rPr>
                                  </w:pPr>
                                </w:p>
                              </w:txbxContent>
                            </wps:txbx>
                            <wps:bodyPr vert="eaVert" lIns="36000" tIns="36000" rIns="36000" bIns="36000" upright="1"/>
                          </wps:wsp>
                          <wps:wsp>
                            <wps:cNvPr id="288" name="矩形 288"/>
                            <wps:cNvSpPr/>
                            <wps:spPr>
                              <a:xfrm>
                                <a:off x="11884" y="7427"/>
                                <a:ext cx="420" cy="292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区农业农村委</w:t>
                                  </w:r>
                                </w:p>
                                <w:p>
                                  <w:pPr>
                                    <w:rPr>
                                      <w:rFonts w:hint="eastAsia"/>
                                    </w:rPr>
                                  </w:pPr>
                                </w:p>
                              </w:txbxContent>
                            </wps:txbx>
                            <wps:bodyPr vert="eaVert" lIns="36000" tIns="36000" rIns="36000" bIns="36000" upright="1"/>
                          </wps:wsp>
                          <wps:wsp>
                            <wps:cNvPr id="289" name="矩形 289"/>
                            <wps:cNvSpPr/>
                            <wps:spPr>
                              <a:xfrm>
                                <a:off x="12409" y="7427"/>
                                <a:ext cx="480" cy="290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区民族宗教委</w:t>
                                  </w:r>
                                </w:p>
                                <w:p>
                                  <w:pPr>
                                    <w:rPr>
                                      <w:rFonts w:hint="eastAsia"/>
                                    </w:rPr>
                                  </w:pPr>
                                </w:p>
                              </w:txbxContent>
                            </wps:txbx>
                            <wps:bodyPr vert="eaVert" lIns="36000" tIns="36000" rIns="36000" bIns="36000" upright="1"/>
                          </wps:wsp>
                          <wps:wsp>
                            <wps:cNvPr id="290" name="矩形 290"/>
                            <wps:cNvSpPr/>
                            <wps:spPr>
                              <a:xfrm>
                                <a:off x="13024" y="7397"/>
                                <a:ext cx="420" cy="292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区文旅局</w:t>
                                  </w:r>
                                </w:p>
                                <w:p>
                                  <w:pPr>
                                    <w:rPr>
                                      <w:rFonts w:hint="eastAsia"/>
                                    </w:rPr>
                                  </w:pPr>
                                </w:p>
                              </w:txbxContent>
                            </wps:txbx>
                            <wps:bodyPr vert="eaVert" lIns="36000" tIns="36000" rIns="36000" bIns="36000" upright="1"/>
                          </wps:wsp>
                          <wps:wsp>
                            <wps:cNvPr id="291" name="矩形 291"/>
                            <wps:cNvSpPr/>
                            <wps:spPr>
                              <a:xfrm>
                                <a:off x="13564" y="7397"/>
                                <a:ext cx="420" cy="29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pacing w:val="20"/>
                                    </w:rPr>
                                  </w:pPr>
                                  <w:r>
                                    <w:rPr>
                                      <w:rFonts w:hint="eastAsia"/>
                                      <w:spacing w:val="20"/>
                                    </w:rPr>
                                    <w:t>区消防救援支队</w:t>
                                  </w:r>
                                </w:p>
                                <w:p>
                                  <w:pPr>
                                    <w:rPr>
                                      <w:rFonts w:hint="eastAsia"/>
                                    </w:rPr>
                                  </w:pPr>
                                </w:p>
                              </w:txbxContent>
                            </wps:txbx>
                            <wps:bodyPr vert="eaVert" lIns="36000" tIns="36000" rIns="36000" bIns="36000" upright="1"/>
                          </wps:wsp>
                        </wpg:grpSp>
                        <wpg:grpSp>
                          <wpg:cNvPr id="317" name="组合 317"/>
                          <wpg:cNvGrpSpPr/>
                          <wpg:grpSpPr>
                            <a:xfrm>
                              <a:off x="3260" y="6363"/>
                              <a:ext cx="11760" cy="840"/>
                              <a:chOff x="3260" y="6363"/>
                              <a:chExt cx="11760" cy="840"/>
                            </a:xfrm>
                            <a:effectLst/>
                          </wpg:grpSpPr>
                          <wps:wsp>
                            <wps:cNvPr id="293" name="直接连接符 293"/>
                            <wps:cNvCnPr/>
                            <wps:spPr>
                              <a:xfrm>
                                <a:off x="3290" y="6378"/>
                                <a:ext cx="11730" cy="1"/>
                              </a:xfrm>
                              <a:prstGeom prst="line">
                                <a:avLst/>
                              </a:prstGeom>
                              <a:ln w="9525" cap="flat" cmpd="sng">
                                <a:solidFill>
                                  <a:srgbClr val="000000"/>
                                </a:solidFill>
                                <a:prstDash val="solid"/>
                                <a:headEnd type="none" w="med" len="med"/>
                                <a:tailEnd type="none" w="med" len="med"/>
                              </a:ln>
                              <a:effectLst/>
                            </wps:spPr>
                            <wps:bodyPr upright="1"/>
                          </wps:wsp>
                          <wps:wsp>
                            <wps:cNvPr id="294" name="直接连接符 294"/>
                            <wps:cNvCnPr/>
                            <wps:spPr>
                              <a:xfrm>
                                <a:off x="3260" y="6378"/>
                                <a:ext cx="1" cy="735"/>
                              </a:xfrm>
                              <a:prstGeom prst="line">
                                <a:avLst/>
                              </a:prstGeom>
                              <a:ln w="9525" cap="flat" cmpd="sng">
                                <a:solidFill>
                                  <a:srgbClr val="000000"/>
                                </a:solidFill>
                                <a:prstDash val="solid"/>
                                <a:headEnd type="none" w="med" len="med"/>
                                <a:tailEnd type="none" w="med" len="med"/>
                              </a:ln>
                              <a:effectLst/>
                            </wps:spPr>
                            <wps:bodyPr upright="1"/>
                          </wps:wsp>
                          <wps:wsp>
                            <wps:cNvPr id="295" name="直接连接符 295"/>
                            <wps:cNvCnPr/>
                            <wps:spPr>
                              <a:xfrm>
                                <a:off x="3740" y="6393"/>
                                <a:ext cx="1" cy="720"/>
                              </a:xfrm>
                              <a:prstGeom prst="line">
                                <a:avLst/>
                              </a:prstGeom>
                              <a:ln w="9525" cap="flat" cmpd="sng">
                                <a:solidFill>
                                  <a:srgbClr val="000000"/>
                                </a:solidFill>
                                <a:prstDash val="solid"/>
                                <a:headEnd type="none" w="med" len="med"/>
                                <a:tailEnd type="none" w="med" len="med"/>
                              </a:ln>
                              <a:effectLst/>
                            </wps:spPr>
                            <wps:bodyPr upright="1"/>
                          </wps:wsp>
                          <wps:wsp>
                            <wps:cNvPr id="296" name="直接连接符 296"/>
                            <wps:cNvCnPr/>
                            <wps:spPr>
                              <a:xfrm>
                                <a:off x="4265" y="6408"/>
                                <a:ext cx="1" cy="705"/>
                              </a:xfrm>
                              <a:prstGeom prst="line">
                                <a:avLst/>
                              </a:prstGeom>
                              <a:ln w="9525" cap="flat" cmpd="sng">
                                <a:solidFill>
                                  <a:srgbClr val="000000"/>
                                </a:solidFill>
                                <a:prstDash val="solid"/>
                                <a:headEnd type="none" w="med" len="med"/>
                                <a:tailEnd type="none" w="med" len="med"/>
                              </a:ln>
                              <a:effectLst/>
                            </wps:spPr>
                            <wps:bodyPr upright="1"/>
                          </wps:wsp>
                          <wps:wsp>
                            <wps:cNvPr id="297" name="直接连接符 297"/>
                            <wps:cNvCnPr/>
                            <wps:spPr>
                              <a:xfrm>
                                <a:off x="5465" y="6378"/>
                                <a:ext cx="1" cy="750"/>
                              </a:xfrm>
                              <a:prstGeom prst="line">
                                <a:avLst/>
                              </a:prstGeom>
                              <a:ln w="9525" cap="flat" cmpd="sng">
                                <a:solidFill>
                                  <a:srgbClr val="000000"/>
                                </a:solidFill>
                                <a:prstDash val="solid"/>
                                <a:headEnd type="none" w="med" len="med"/>
                                <a:tailEnd type="none" w="med" len="med"/>
                              </a:ln>
                              <a:effectLst/>
                            </wps:spPr>
                            <wps:bodyPr upright="1"/>
                          </wps:wsp>
                          <wps:wsp>
                            <wps:cNvPr id="298" name="直接连接符 298"/>
                            <wps:cNvCnPr/>
                            <wps:spPr>
                              <a:xfrm>
                                <a:off x="4865" y="6378"/>
                                <a:ext cx="1" cy="750"/>
                              </a:xfrm>
                              <a:prstGeom prst="line">
                                <a:avLst/>
                              </a:prstGeom>
                              <a:ln w="9525" cap="flat" cmpd="sng">
                                <a:solidFill>
                                  <a:srgbClr val="000000"/>
                                </a:solidFill>
                                <a:prstDash val="solid"/>
                                <a:headEnd type="none" w="med" len="med"/>
                                <a:tailEnd type="none" w="med" len="med"/>
                              </a:ln>
                              <a:effectLst/>
                            </wps:spPr>
                            <wps:bodyPr upright="1"/>
                          </wps:wsp>
                          <wps:wsp>
                            <wps:cNvPr id="299" name="直接连接符 299"/>
                            <wps:cNvCnPr/>
                            <wps:spPr>
                              <a:xfrm>
                                <a:off x="5975" y="6378"/>
                                <a:ext cx="1" cy="721"/>
                              </a:xfrm>
                              <a:prstGeom prst="line">
                                <a:avLst/>
                              </a:prstGeom>
                              <a:ln w="9525" cap="flat" cmpd="sng">
                                <a:solidFill>
                                  <a:srgbClr val="000000"/>
                                </a:solidFill>
                                <a:prstDash val="solid"/>
                                <a:headEnd type="none" w="med" len="med"/>
                                <a:tailEnd type="none" w="med" len="med"/>
                              </a:ln>
                              <a:effectLst/>
                            </wps:spPr>
                            <wps:bodyPr upright="1"/>
                          </wps:wsp>
                          <wps:wsp>
                            <wps:cNvPr id="300" name="直接连接符 300"/>
                            <wps:cNvCnPr/>
                            <wps:spPr>
                              <a:xfrm>
                                <a:off x="7040" y="6378"/>
                                <a:ext cx="1" cy="750"/>
                              </a:xfrm>
                              <a:prstGeom prst="line">
                                <a:avLst/>
                              </a:prstGeom>
                              <a:ln w="9525" cap="flat" cmpd="sng">
                                <a:solidFill>
                                  <a:srgbClr val="000000"/>
                                </a:solidFill>
                                <a:prstDash val="solid"/>
                                <a:headEnd type="none" w="med" len="med"/>
                                <a:tailEnd type="none" w="med" len="med"/>
                              </a:ln>
                              <a:effectLst/>
                            </wps:spPr>
                            <wps:bodyPr upright="1"/>
                          </wps:wsp>
                          <wps:wsp>
                            <wps:cNvPr id="301" name="直接连接符 301"/>
                            <wps:cNvCnPr/>
                            <wps:spPr>
                              <a:xfrm>
                                <a:off x="8105" y="6363"/>
                                <a:ext cx="1" cy="765"/>
                              </a:xfrm>
                              <a:prstGeom prst="line">
                                <a:avLst/>
                              </a:prstGeom>
                              <a:ln w="9525" cap="flat" cmpd="sng">
                                <a:solidFill>
                                  <a:srgbClr val="000000"/>
                                </a:solidFill>
                                <a:prstDash val="solid"/>
                                <a:headEnd type="none" w="med" len="med"/>
                                <a:tailEnd type="none" w="med" len="med"/>
                              </a:ln>
                              <a:effectLst/>
                            </wps:spPr>
                            <wps:bodyPr upright="1"/>
                          </wps:wsp>
                          <wps:wsp>
                            <wps:cNvPr id="302" name="直接连接符 302"/>
                            <wps:cNvCnPr/>
                            <wps:spPr>
                              <a:xfrm>
                                <a:off x="6470" y="6378"/>
                                <a:ext cx="1" cy="765"/>
                              </a:xfrm>
                              <a:prstGeom prst="line">
                                <a:avLst/>
                              </a:prstGeom>
                              <a:ln w="9525" cap="flat" cmpd="sng">
                                <a:solidFill>
                                  <a:srgbClr val="000000"/>
                                </a:solidFill>
                                <a:prstDash val="solid"/>
                                <a:headEnd type="none" w="med" len="med"/>
                                <a:tailEnd type="none" w="med" len="med"/>
                              </a:ln>
                              <a:effectLst/>
                            </wps:spPr>
                            <wps:bodyPr upright="1"/>
                          </wps:wsp>
                          <wps:wsp>
                            <wps:cNvPr id="303" name="直接连接符 303"/>
                            <wps:cNvCnPr/>
                            <wps:spPr>
                              <a:xfrm>
                                <a:off x="7565" y="6393"/>
                                <a:ext cx="15" cy="765"/>
                              </a:xfrm>
                              <a:prstGeom prst="line">
                                <a:avLst/>
                              </a:prstGeom>
                              <a:ln w="9525" cap="flat" cmpd="sng">
                                <a:solidFill>
                                  <a:srgbClr val="000000"/>
                                </a:solidFill>
                                <a:prstDash val="solid"/>
                                <a:headEnd type="none" w="med" len="med"/>
                                <a:tailEnd type="none" w="med" len="med"/>
                              </a:ln>
                              <a:effectLst/>
                            </wps:spPr>
                            <wps:bodyPr upright="1"/>
                          </wps:wsp>
                          <wps:wsp>
                            <wps:cNvPr id="304" name="直接连接符 304"/>
                            <wps:cNvCnPr/>
                            <wps:spPr>
                              <a:xfrm>
                                <a:off x="8615" y="6378"/>
                                <a:ext cx="1" cy="765"/>
                              </a:xfrm>
                              <a:prstGeom prst="line">
                                <a:avLst/>
                              </a:prstGeom>
                              <a:ln w="9525" cap="flat" cmpd="sng">
                                <a:solidFill>
                                  <a:srgbClr val="000000"/>
                                </a:solidFill>
                                <a:prstDash val="solid"/>
                                <a:headEnd type="none" w="med" len="med"/>
                                <a:tailEnd type="none" w="med" len="med"/>
                              </a:ln>
                              <a:effectLst/>
                            </wps:spPr>
                            <wps:bodyPr upright="1"/>
                          </wps:wsp>
                          <wps:wsp>
                            <wps:cNvPr id="305" name="直接连接符 305"/>
                            <wps:cNvCnPr/>
                            <wps:spPr>
                              <a:xfrm>
                                <a:off x="9575" y="6363"/>
                                <a:ext cx="1" cy="765"/>
                              </a:xfrm>
                              <a:prstGeom prst="line">
                                <a:avLst/>
                              </a:prstGeom>
                              <a:ln w="9525" cap="flat" cmpd="sng">
                                <a:solidFill>
                                  <a:srgbClr val="000000"/>
                                </a:solidFill>
                                <a:prstDash val="solid"/>
                                <a:headEnd type="none" w="med" len="med"/>
                                <a:tailEnd type="none" w="med" len="med"/>
                              </a:ln>
                              <a:effectLst/>
                            </wps:spPr>
                            <wps:bodyPr upright="1"/>
                          </wps:wsp>
                          <wps:wsp>
                            <wps:cNvPr id="306" name="直接连接符 306"/>
                            <wps:cNvCnPr/>
                            <wps:spPr>
                              <a:xfrm>
                                <a:off x="9065" y="6378"/>
                                <a:ext cx="1" cy="750"/>
                              </a:xfrm>
                              <a:prstGeom prst="line">
                                <a:avLst/>
                              </a:prstGeom>
                              <a:ln w="9525" cap="flat" cmpd="sng">
                                <a:solidFill>
                                  <a:srgbClr val="000000"/>
                                </a:solidFill>
                                <a:prstDash val="solid"/>
                                <a:headEnd type="none" w="med" len="med"/>
                                <a:tailEnd type="none" w="med" len="med"/>
                              </a:ln>
                              <a:effectLst/>
                            </wps:spPr>
                            <wps:bodyPr upright="1"/>
                          </wps:wsp>
                          <wps:wsp>
                            <wps:cNvPr id="307" name="直接连接符 307"/>
                            <wps:cNvCnPr/>
                            <wps:spPr>
                              <a:xfrm>
                                <a:off x="10595" y="6363"/>
                                <a:ext cx="1" cy="795"/>
                              </a:xfrm>
                              <a:prstGeom prst="line">
                                <a:avLst/>
                              </a:prstGeom>
                              <a:ln w="9525" cap="flat" cmpd="sng">
                                <a:solidFill>
                                  <a:srgbClr val="000000"/>
                                </a:solidFill>
                                <a:prstDash val="solid"/>
                                <a:headEnd type="none" w="med" len="med"/>
                                <a:tailEnd type="none" w="med" len="med"/>
                              </a:ln>
                              <a:effectLst/>
                            </wps:spPr>
                            <wps:bodyPr upright="1"/>
                          </wps:wsp>
                          <wps:wsp>
                            <wps:cNvPr id="308" name="直接连接符 308"/>
                            <wps:cNvCnPr/>
                            <wps:spPr>
                              <a:xfrm>
                                <a:off x="10085" y="6378"/>
                                <a:ext cx="1" cy="765"/>
                              </a:xfrm>
                              <a:prstGeom prst="line">
                                <a:avLst/>
                              </a:prstGeom>
                              <a:ln w="9525" cap="flat" cmpd="sng">
                                <a:solidFill>
                                  <a:srgbClr val="000000"/>
                                </a:solidFill>
                                <a:prstDash val="solid"/>
                                <a:headEnd type="none" w="med" len="med"/>
                                <a:tailEnd type="none" w="med" len="med"/>
                              </a:ln>
                              <a:effectLst/>
                            </wps:spPr>
                            <wps:bodyPr upright="1"/>
                          </wps:wsp>
                          <wps:wsp>
                            <wps:cNvPr id="309" name="直接连接符 309"/>
                            <wps:cNvCnPr/>
                            <wps:spPr>
                              <a:xfrm>
                                <a:off x="11630" y="6378"/>
                                <a:ext cx="1" cy="765"/>
                              </a:xfrm>
                              <a:prstGeom prst="line">
                                <a:avLst/>
                              </a:prstGeom>
                              <a:ln w="9525" cap="flat" cmpd="sng">
                                <a:solidFill>
                                  <a:srgbClr val="000000"/>
                                </a:solidFill>
                                <a:prstDash val="solid"/>
                                <a:headEnd type="none" w="med" len="med"/>
                                <a:tailEnd type="none" w="med" len="med"/>
                              </a:ln>
                              <a:effectLst/>
                            </wps:spPr>
                            <wps:bodyPr upright="1"/>
                          </wps:wsp>
                          <wps:wsp>
                            <wps:cNvPr id="310" name="直接连接符 310"/>
                            <wps:cNvCnPr/>
                            <wps:spPr>
                              <a:xfrm>
                                <a:off x="11090" y="6378"/>
                                <a:ext cx="1" cy="750"/>
                              </a:xfrm>
                              <a:prstGeom prst="line">
                                <a:avLst/>
                              </a:prstGeom>
                              <a:ln w="9525" cap="flat" cmpd="sng">
                                <a:solidFill>
                                  <a:srgbClr val="000000"/>
                                </a:solidFill>
                                <a:prstDash val="solid"/>
                                <a:headEnd type="none" w="med" len="med"/>
                                <a:tailEnd type="none" w="med" len="med"/>
                              </a:ln>
                              <a:effectLst/>
                            </wps:spPr>
                            <wps:bodyPr upright="1"/>
                          </wps:wsp>
                          <wps:wsp>
                            <wps:cNvPr id="311" name="直接连接符 311"/>
                            <wps:cNvCnPr/>
                            <wps:spPr>
                              <a:xfrm>
                                <a:off x="12185" y="6378"/>
                                <a:ext cx="1" cy="795"/>
                              </a:xfrm>
                              <a:prstGeom prst="line">
                                <a:avLst/>
                              </a:prstGeom>
                              <a:ln w="9525" cap="flat" cmpd="sng">
                                <a:solidFill>
                                  <a:srgbClr val="000000"/>
                                </a:solidFill>
                                <a:prstDash val="solid"/>
                                <a:headEnd type="none" w="med" len="med"/>
                                <a:tailEnd type="none" w="med" len="med"/>
                              </a:ln>
                              <a:effectLst/>
                            </wps:spPr>
                            <wps:bodyPr upright="1"/>
                          </wps:wsp>
                          <wps:wsp>
                            <wps:cNvPr id="312" name="直接连接符 312"/>
                            <wps:cNvCnPr/>
                            <wps:spPr>
                              <a:xfrm>
                                <a:off x="13235" y="6393"/>
                                <a:ext cx="1" cy="810"/>
                              </a:xfrm>
                              <a:prstGeom prst="line">
                                <a:avLst/>
                              </a:prstGeom>
                              <a:ln w="9525" cap="flat" cmpd="sng">
                                <a:solidFill>
                                  <a:srgbClr val="000000"/>
                                </a:solidFill>
                                <a:prstDash val="solid"/>
                                <a:headEnd type="none" w="med" len="med"/>
                                <a:tailEnd type="none" w="med" len="med"/>
                              </a:ln>
                              <a:effectLst/>
                            </wps:spPr>
                            <wps:bodyPr upright="1"/>
                          </wps:wsp>
                          <wps:wsp>
                            <wps:cNvPr id="313" name="直接连接符 313"/>
                            <wps:cNvCnPr/>
                            <wps:spPr>
                              <a:xfrm>
                                <a:off x="12695" y="6393"/>
                                <a:ext cx="1" cy="795"/>
                              </a:xfrm>
                              <a:prstGeom prst="line">
                                <a:avLst/>
                              </a:prstGeom>
                              <a:ln w="9525" cap="flat" cmpd="sng">
                                <a:solidFill>
                                  <a:srgbClr val="000000"/>
                                </a:solidFill>
                                <a:prstDash val="solid"/>
                                <a:headEnd type="none" w="med" len="med"/>
                                <a:tailEnd type="none" w="med" len="med"/>
                              </a:ln>
                              <a:effectLst/>
                            </wps:spPr>
                            <wps:bodyPr upright="1"/>
                          </wps:wsp>
                          <wps:wsp>
                            <wps:cNvPr id="314" name="直接连接符 314"/>
                            <wps:cNvCnPr/>
                            <wps:spPr>
                              <a:xfrm>
                                <a:off x="13820" y="6378"/>
                                <a:ext cx="1" cy="780"/>
                              </a:xfrm>
                              <a:prstGeom prst="line">
                                <a:avLst/>
                              </a:prstGeom>
                              <a:ln w="9525" cap="flat" cmpd="sng">
                                <a:solidFill>
                                  <a:srgbClr val="000000"/>
                                </a:solidFill>
                                <a:prstDash val="solid"/>
                                <a:headEnd type="none" w="med" len="med"/>
                                <a:tailEnd type="none" w="med" len="med"/>
                              </a:ln>
                              <a:effectLst/>
                            </wps:spPr>
                            <wps:bodyPr upright="1"/>
                          </wps:wsp>
                          <wps:wsp>
                            <wps:cNvPr id="315" name="直接连接符 315"/>
                            <wps:cNvCnPr/>
                            <wps:spPr>
                              <a:xfrm>
                                <a:off x="14990" y="6363"/>
                                <a:ext cx="1" cy="780"/>
                              </a:xfrm>
                              <a:prstGeom prst="line">
                                <a:avLst/>
                              </a:prstGeom>
                              <a:ln w="9525" cap="flat" cmpd="sng">
                                <a:solidFill>
                                  <a:srgbClr val="000000"/>
                                </a:solidFill>
                                <a:prstDash val="solid"/>
                                <a:headEnd type="none" w="med" len="med"/>
                                <a:tailEnd type="none" w="med" len="med"/>
                              </a:ln>
                              <a:effectLst/>
                            </wps:spPr>
                            <wps:bodyPr upright="1"/>
                          </wps:wsp>
                          <wps:wsp>
                            <wps:cNvPr id="316" name="直接连接符 316"/>
                            <wps:cNvCnPr/>
                            <wps:spPr>
                              <a:xfrm>
                                <a:off x="14345" y="6378"/>
                                <a:ext cx="1" cy="795"/>
                              </a:xfrm>
                              <a:prstGeom prst="line">
                                <a:avLst/>
                              </a:prstGeom>
                              <a:ln w="9525" cap="flat" cmpd="sng">
                                <a:solidFill>
                                  <a:srgbClr val="000000"/>
                                </a:solidFill>
                                <a:prstDash val="solid"/>
                                <a:headEnd type="none" w="med" len="med"/>
                                <a:tailEnd type="none" w="med" len="med"/>
                              </a:ln>
                              <a:effectLst/>
                            </wps:spPr>
                            <wps:bodyPr upright="1"/>
                          </wps:wsp>
                        </wpg:grpSp>
                      </wpg:grpSp>
                      <wpg:grpSp>
                        <wpg:cNvPr id="325" name="组合 325"/>
                        <wpg:cNvGrpSpPr/>
                        <wpg:grpSpPr>
                          <a:xfrm>
                            <a:off x="6396" y="3378"/>
                            <a:ext cx="7784" cy="2982"/>
                            <a:chOff x="6396" y="3378"/>
                            <a:chExt cx="7784" cy="2982"/>
                          </a:xfrm>
                          <a:effectLst/>
                        </wpg:grpSpPr>
                        <wps:wsp>
                          <wps:cNvPr id="319" name="直接连接符 319"/>
                          <wps:cNvCnPr/>
                          <wps:spPr>
                            <a:xfrm>
                              <a:off x="9155" y="5415"/>
                              <a:ext cx="1" cy="945"/>
                            </a:xfrm>
                            <a:prstGeom prst="line">
                              <a:avLst/>
                            </a:prstGeom>
                            <a:ln w="9525" cap="flat" cmpd="sng">
                              <a:solidFill>
                                <a:srgbClr val="000000"/>
                              </a:solidFill>
                              <a:prstDash val="solid"/>
                              <a:headEnd type="none" w="med" len="med"/>
                              <a:tailEnd type="none" w="med" len="med"/>
                            </a:ln>
                            <a:effectLst/>
                          </wps:spPr>
                          <wps:bodyPr upright="1"/>
                        </wps:wsp>
                        <wps:wsp>
                          <wps:cNvPr id="320" name="直接连接符 320"/>
                          <wps:cNvCnPr/>
                          <wps:spPr>
                            <a:xfrm>
                              <a:off x="9200" y="5898"/>
                              <a:ext cx="2145" cy="1"/>
                            </a:xfrm>
                            <a:prstGeom prst="line">
                              <a:avLst/>
                            </a:prstGeom>
                            <a:ln w="9525" cap="flat" cmpd="sng">
                              <a:solidFill>
                                <a:srgbClr val="000000"/>
                              </a:solidFill>
                              <a:prstDash val="solid"/>
                              <a:headEnd type="none" w="med" len="med"/>
                              <a:tailEnd type="none" w="med" len="med"/>
                            </a:ln>
                            <a:effectLst/>
                          </wps:spPr>
                          <wps:bodyPr upright="1"/>
                        </wps:wsp>
                        <wps:wsp>
                          <wps:cNvPr id="321" name="流程图: 过程 321"/>
                          <wps:cNvSpPr/>
                          <wps:spPr>
                            <a:xfrm>
                              <a:off x="11390" y="5613"/>
                              <a:ext cx="2790" cy="525"/>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区指挥部办公室</w:t>
                                </w:r>
                              </w:p>
                            </w:txbxContent>
                          </wps:txbx>
                          <wps:bodyPr upright="1"/>
                        </wps:wsp>
                        <wps:wsp>
                          <wps:cNvPr id="322" name="直接连接符 322"/>
                          <wps:cNvCnPr/>
                          <wps:spPr>
                            <a:xfrm>
                              <a:off x="9140" y="4053"/>
                              <a:ext cx="16" cy="480"/>
                            </a:xfrm>
                            <a:prstGeom prst="line">
                              <a:avLst/>
                            </a:prstGeom>
                            <a:ln w="9525" cap="flat" cmpd="sng">
                              <a:solidFill>
                                <a:srgbClr val="000000"/>
                              </a:solidFill>
                              <a:prstDash val="solid"/>
                              <a:headEnd type="none" w="med" len="med"/>
                              <a:tailEnd type="none" w="med" len="med"/>
                            </a:ln>
                            <a:effectLst/>
                          </wps:spPr>
                          <wps:bodyPr upright="1"/>
                        </wps:wsp>
                        <wps:wsp>
                          <wps:cNvPr id="323" name="流程图: 过程 323"/>
                          <wps:cNvSpPr/>
                          <wps:spPr>
                            <a:xfrm>
                              <a:off x="7640" y="3378"/>
                              <a:ext cx="3029" cy="690"/>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hint="eastAsia"/>
                                  </w:rPr>
                                </w:pPr>
                                <w:r>
                                  <w:rPr>
                                    <w:rFonts w:hint="eastAsia"/>
                                  </w:rPr>
                                  <w:t>总指挥</w:t>
                                </w:r>
                              </w:p>
                              <w:p>
                                <w:pPr>
                                  <w:spacing w:line="260" w:lineRule="exact"/>
                                  <w:jc w:val="center"/>
                                  <w:rPr>
                                    <w:rFonts w:hint="eastAsia" w:ascii="Calibri" w:hAnsi="Calibri"/>
                                  </w:rPr>
                                </w:pPr>
                                <w:r>
                                  <w:rPr>
                                    <w:rFonts w:hint="eastAsia" w:ascii="Calibri" w:hAnsi="Calibri"/>
                                  </w:rPr>
                                  <w:t>分管应急管理工作的副区长</w:t>
                                </w:r>
                              </w:p>
                            </w:txbxContent>
                          </wps:txbx>
                          <wps:bodyPr upright="1"/>
                        </wps:wsp>
                        <wps:wsp>
                          <wps:cNvPr id="324" name="流程图: 过程 324"/>
                          <wps:cNvSpPr/>
                          <wps:spPr>
                            <a:xfrm>
                              <a:off x="6396" y="4592"/>
                              <a:ext cx="5052" cy="796"/>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hint="eastAsia"/>
                                  </w:rPr>
                                </w:pPr>
                                <w:r>
                                  <w:rPr>
                                    <w:rFonts w:hint="eastAsia"/>
                                  </w:rPr>
                                  <w:t>副总指挥</w:t>
                                </w:r>
                              </w:p>
                              <w:p>
                                <w:pPr>
                                  <w:spacing w:line="260" w:lineRule="exact"/>
                                  <w:rPr>
                                    <w:rFonts w:hint="eastAsia"/>
                                  </w:rPr>
                                </w:pPr>
                                <w:r>
                                  <w:rPr>
                                    <w:rFonts w:hint="eastAsia" w:ascii="Calibri" w:hAnsi="Calibri"/>
                                  </w:rPr>
                                  <w:t>区人民政府办公室分管副主任和区应急管理局局长</w:t>
                                </w:r>
                              </w:p>
                            </w:txbxContent>
                          </wps:txbx>
                          <wps:bodyPr upright="1"/>
                        </wps:wsp>
                      </wpg:grpSp>
                    </wpg:wgp>
                  </a:graphicData>
                </a:graphic>
              </wp:anchor>
            </w:drawing>
          </mc:Choice>
          <mc:Fallback>
            <w:pict>
              <v:group id="_x0000_s1026" o:spid="_x0000_s1026" o:spt="203" style="position:absolute;left:0pt;margin-left:4.4pt;margin-top:26.4pt;height:344.25pt;width:611.75pt;mso-wrap-distance-bottom:0pt;mso-wrap-distance-left:9pt;mso-wrap-distance-right:9pt;mso-wrap-distance-top:0pt;z-index:251662336;mso-width-relative:page;mso-height-relative:page;" coordorigin="2991,3378" coordsize="12235,6885" o:gfxdata="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">
                <o:lock v:ext="edit" rotation="t" aspectratio="f"/>
                <v:group id="_x0000_s1026" o:spid="_x0000_s1026" o:spt="203" style="position:absolute;left:2991;top:6363;height:3900;width:12235;" coordorigin="2991,6363" coordsize="12235,3900" o:gfxdata="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W/Fp67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group id="_x0000_s1026" o:spid="_x0000_s1026" o:spt="203" style="position:absolute;left:2991;top:7173;height:3090;width:12235;" coordorigin="2405,7367" coordsize="12235,3090" o:gfxdata="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AhK1LG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rect id="_x0000_s1026" o:spid="_x0000_s1026" o:spt="1" style="position:absolute;left:14134;top:7397;height:2923;width:506;" fillcolor="#FFFFFF" filled="t" stroked="t" coordsize="21600,21600" o:gfxdata="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2RZHi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spacing w:val="-8"/>
                              </w:rPr>
                            </w:pPr>
                            <w:r>
                              <w:rPr>
                                <w:spacing w:val="-8"/>
                              </w:rPr>
                              <w:t>国网天津市电力公司城南分公司</w:t>
                            </w:r>
                          </w:p>
                        </w:txbxContent>
                      </v:textbox>
                    </v:rect>
                    <v:rect id="_x0000_s1026" o:spid="_x0000_s1026" o:spt="1" style="position:absolute;left:2405;top:7368;height:3028;width:434;" fillcolor="#FFFFFF" filled="t" stroked="t" coordsize="21600,21600" o:gfxdata="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区委宣传部</w:t>
                            </w:r>
                          </w:p>
                        </w:txbxContent>
                      </v:textbox>
                    </v:rect>
                    <v:rect id="_x0000_s1026" o:spid="_x0000_s1026" o:spt="1" style="position:absolute;left:4039;top:7367;height:3028;width:465;" fillcolor="#FFFFFF" filled="t" stroked="t" coordsize="21600,21600" o:gfxdata="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N6gs5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区工业和信息化局</w:t>
                            </w:r>
                          </w:p>
                          <w:p>
                            <w:pPr>
                              <w:rPr>
                                <w:rFonts w:hint="eastAsia"/>
                              </w:rPr>
                            </w:pPr>
                          </w:p>
                        </w:txbxContent>
                      </v:textbox>
                    </v:rect>
                    <v:rect id="_x0000_s1026" o:spid="_x0000_s1026" o:spt="1" style="position:absolute;left:5164;top:7368;height:3045;width:435;" fillcolor="#FFFFFF" filled="t" stroked="t" coordsize="21600,21600" o:gfxdata="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9OJVO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区民政局</w:t>
                            </w:r>
                          </w:p>
                          <w:p>
                            <w:pPr>
                              <w:rPr>
                                <w:rFonts w:hint="eastAsia"/>
                              </w:rPr>
                            </w:pPr>
                          </w:p>
                        </w:txbxContent>
                      </v:textbox>
                    </v:rect>
                    <v:rect id="_x0000_s1026" o:spid="_x0000_s1026" o:spt="1" style="position:absolute;left:5659;top:7382;height:3045;width:420;" fillcolor="#FFFFFF" filled="t" stroked="t" coordsize="21600,21600" o:gfxdata="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SdDDV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区财政局</w:t>
                            </w:r>
                          </w:p>
                          <w:p>
                            <w:pPr>
                              <w:rPr>
                                <w:rFonts w:hint="eastAsia"/>
                              </w:rPr>
                            </w:pPr>
                          </w:p>
                        </w:txbxContent>
                      </v:textbox>
                    </v:rect>
                    <v:rect id="_x0000_s1026" o:spid="_x0000_s1026" o:spt="1" style="position:absolute;left:6214;top:7382;height:3030;width:420;" fillcolor="#FFFFFF" filled="t" stroked="t" coordsize="21600,21600" o:gfxdata="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dnaih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spacing w:val="20"/>
                              </w:rPr>
                            </w:pPr>
                            <w:r>
                              <w:rPr>
                                <w:rFonts w:hint="eastAsia"/>
                                <w:spacing w:val="20"/>
                              </w:rPr>
                              <w:t>市规划资源局津南分局</w:t>
                            </w:r>
                          </w:p>
                          <w:p>
                            <w:pPr>
                              <w:spacing w:line="240" w:lineRule="exact"/>
                              <w:rPr>
                                <w:rFonts w:hint="eastAsia"/>
                              </w:rPr>
                            </w:pPr>
                          </w:p>
                        </w:txbxContent>
                      </v:textbox>
                    </v:rect>
                    <v:rect id="_x0000_s1026" o:spid="_x0000_s1026" o:spt="1" style="position:absolute;left:6754;top:7397;height:3030;width:420;" fillcolor="#FFFFFF" filled="t" stroked="t" coordsize="21600,21600" o:gfxdata="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y0Q06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区生态环境局</w:t>
                            </w:r>
                          </w:p>
                          <w:p>
                            <w:pPr>
                              <w:rPr>
                                <w:rFonts w:hint="eastAsia"/>
                              </w:rPr>
                            </w:pPr>
                          </w:p>
                        </w:txbxContent>
                      </v:textbox>
                    </v:rect>
                    <v:rect id="_x0000_s1026" o:spid="_x0000_s1026" o:spt="1" style="position:absolute;left:7291;top:7397;height:3060;width:420;" fillcolor="#FFFFFF" filled="t" stroked="t" coordsize="21600,21600" o:gfxdata="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AgOTT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区住房和建设委</w:t>
                            </w:r>
                          </w:p>
                        </w:txbxContent>
                      </v:textbox>
                    </v:rect>
                    <v:rect id="_x0000_s1026" o:spid="_x0000_s1026" o:spt="1" style="position:absolute;left:2944;top:7368;height:3043;width:405;" fillcolor="#FFFFFF" filled="t" stroked="t" coordsize="21600,21600" o:gfxdata="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tTzbW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eastAsia="宋体"/>
                                <w:spacing w:val="20"/>
                                <w:lang w:eastAsia="zh-CN"/>
                              </w:rPr>
                            </w:pPr>
                            <w:r>
                              <w:rPr>
                                <w:rFonts w:hint="eastAsia"/>
                                <w:spacing w:val="20"/>
                                <w:lang w:eastAsia="zh-CN"/>
                              </w:rPr>
                              <w:t>区委网信办</w:t>
                            </w:r>
                          </w:p>
                          <w:p>
                            <w:pPr>
                              <w:rPr>
                                <w:rFonts w:hint="eastAsia"/>
                              </w:rPr>
                            </w:pPr>
                          </w:p>
                        </w:txbxContent>
                      </v:textbox>
                    </v:rect>
                    <v:rect id="_x0000_s1026" o:spid="_x0000_s1026" o:spt="1" style="position:absolute;left:3454;top:7368;height:3043;width:451;" fillcolor="#FFFFFF" filled="t" stroked="t" coordsize="21600,21600" o:gfxdata="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区应急管理局</w:t>
                            </w:r>
                          </w:p>
                          <w:p>
                            <w:pPr>
                              <w:rPr>
                                <w:rFonts w:hint="eastAsia"/>
                              </w:rPr>
                            </w:pPr>
                          </w:p>
                        </w:txbxContent>
                      </v:textbox>
                    </v:rect>
                    <v:rect id="_x0000_s1026" o:spid="_x0000_s1026" o:spt="1" style="position:absolute;left:4623;top:7367;height:3061;width:451;" fillcolor="#FFFFFF" filled="t" stroked="t" coordsize="21600,21600" o:gfxdata="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znAc/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spacing w:val="20"/>
                              </w:rPr>
                            </w:pPr>
                            <w:r>
                              <w:rPr>
                                <w:spacing w:val="20"/>
                              </w:rPr>
                              <w:t>公安津南分局</w:t>
                            </w:r>
                          </w:p>
                          <w:p/>
                        </w:txbxContent>
                      </v:textbox>
                    </v:rect>
                    <v:rect id="_x0000_s1026" o:spid="_x0000_s1026" o:spt="1" style="position:absolute;left:7789;top:7415;height:3030;width:420;" fillcolor="#FFFFFF" filled="t" stroked="t" coordsize="21600,21600" o:gfxdata="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&#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DXc96FuQAAANw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区城市管理委</w:t>
                            </w:r>
                          </w:p>
                        </w:txbxContent>
                      </v:textbox>
                    </v:rect>
                    <v:rect id="_x0000_s1026" o:spid="_x0000_s1026" o:spt="1" style="position:absolute;left:8269;top:7397;height:3013;width:420;" fillcolor="#FFFFFF" filled="t" stroked="t" coordsize="21600,21600" o:gfxdata="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4P3se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100"/>
                              </w:rPr>
                            </w:pPr>
                            <w:r>
                              <w:rPr>
                                <w:rFonts w:hint="eastAsia"/>
                                <w:spacing w:val="20"/>
                              </w:rPr>
                              <w:t>区交通运输管理局</w:t>
                            </w:r>
                          </w:p>
                          <w:p>
                            <w:pPr>
                              <w:rPr>
                                <w:rFonts w:hint="eastAsia"/>
                              </w:rPr>
                            </w:pPr>
                          </w:p>
                        </w:txbxContent>
                      </v:textbox>
                    </v:rect>
                    <v:rect id="_x0000_s1026" o:spid="_x0000_s1026" o:spt="1" style="position:absolute;left:8749;top:7382;height:3013;width:420;" fillcolor="#FFFFFF" filled="t" stroked="t" coordsize="21600,21600" o:gfxdata="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I7eVp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区卫生健康委</w:t>
                            </w:r>
                          </w:p>
                          <w:p>
                            <w:pPr>
                              <w:rPr>
                                <w:rFonts w:hint="eastAsia"/>
                              </w:rPr>
                            </w:pPr>
                          </w:p>
                        </w:txbxContent>
                      </v:textbox>
                    </v:rect>
                    <v:rect id="_x0000_s1026" o:spid="_x0000_s1026" o:spt="1" style="position:absolute;left:9289;top:7397;height:2984;width:420;" fillcolor="#FFFFFF" filled="t" stroked="t" coordsize="21600,21600" o:gfxdata="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noUDy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区国资委</w:t>
                            </w:r>
                          </w:p>
                          <w:p>
                            <w:pPr>
                              <w:rPr>
                                <w:rFonts w:hint="eastAsia"/>
                              </w:rPr>
                            </w:pPr>
                          </w:p>
                        </w:txbxContent>
                      </v:textbox>
                    </v:rect>
                    <v:rect id="_x0000_s1026" o:spid="_x0000_s1026" o:spt="1" style="position:absolute;left:9799;top:7415;height:2969;width:420;" fillcolor="#FFFFFF" filled="t" stroked="t" coordsize="21600,21600" o:gfxdata="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oSNiG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区市场监管局</w:t>
                            </w:r>
                          </w:p>
                          <w:p>
                            <w:pPr>
                              <w:rPr>
                                <w:rFonts w:hint="eastAsia"/>
                              </w:rPr>
                            </w:pPr>
                          </w:p>
                        </w:txbxContent>
                      </v:textbox>
                    </v:rect>
                    <v:rect id="_x0000_s1026" o:spid="_x0000_s1026" o:spt="1" style="position:absolute;left:10309;top:7397;height:2999;width:420;" fillcolor="#FFFFFF" filled="t" stroked="t" coordsize="21600,21600" o:gfxdata="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HBH0d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区发改委</w:t>
                            </w:r>
                          </w:p>
                        </w:txbxContent>
                      </v:textbox>
                    </v:rect>
                    <v:rect id="_x0000_s1026" o:spid="_x0000_s1026" o:spt="1" style="position:absolute;left:10834;top:7415;height:2969;width:420;" fillcolor="#FFFFFF" filled="t" stroked="t" coordsize="21600,21600" o:gfxdata="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31uNq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区气象局</w:t>
                            </w:r>
                          </w:p>
                          <w:p>
                            <w:pPr>
                              <w:rPr>
                                <w:rFonts w:hint="eastAsia"/>
                              </w:rPr>
                            </w:pPr>
                          </w:p>
                        </w:txbxContent>
                      </v:textbox>
                    </v:rect>
                    <v:rect id="_x0000_s1026" o:spid="_x0000_s1026" o:spt="1" style="position:absolute;left:11374;top:7415;height:2953;width:420;" fillcolor="#FFFFFF" filled="t" stroked="t" coordsize="21600,21600" o:gfxdata="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Ymkbx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区水务局</w:t>
                            </w:r>
                          </w:p>
                          <w:p>
                            <w:pPr>
                              <w:rPr>
                                <w:rFonts w:hint="eastAsia"/>
                              </w:rPr>
                            </w:pPr>
                          </w:p>
                        </w:txbxContent>
                      </v:textbox>
                    </v:rect>
                    <v:rect id="_x0000_s1026" o:spid="_x0000_s1026" o:spt="1" style="position:absolute;left:11884;top:7427;height:2924;width:420;" fillcolor="#FFFFFF" filled="t" stroked="t" coordsize="21600,21600" o:gfxdata="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&#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ApBdKDuQAAANw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区农业农村委</w:t>
                            </w:r>
                          </w:p>
                          <w:p>
                            <w:pPr>
                              <w:rPr>
                                <w:rFonts w:hint="eastAsia"/>
                              </w:rPr>
                            </w:pPr>
                          </w:p>
                        </w:txbxContent>
                      </v:textbox>
                    </v:rect>
                    <v:rect id="_x0000_s1026" o:spid="_x0000_s1026" o:spt="1" style="position:absolute;left:12409;top:7427;height:2908;width:480;" fillcolor="#FFFFFF" filled="t" stroked="t" coordsize="21600,21600" o:gfxdata="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GSXcY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区民族宗教委</w:t>
                            </w:r>
                          </w:p>
                          <w:p>
                            <w:pPr>
                              <w:rPr>
                                <w:rFonts w:hint="eastAsia"/>
                              </w:rPr>
                            </w:pPr>
                          </w:p>
                        </w:txbxContent>
                      </v:textbox>
                    </v:rect>
                    <v:rect id="_x0000_s1026" o:spid="_x0000_s1026" o:spt="1" style="position:absolute;left:13024;top:7397;height:2924;width:420;" fillcolor="#FFFFFF" filled="t" stroked="t" coordsize="21600,21600" o:gfxdata="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UqpIWL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区文旅局</w:t>
                            </w:r>
                          </w:p>
                          <w:p>
                            <w:pPr>
                              <w:rPr>
                                <w:rFonts w:hint="eastAsia"/>
                              </w:rPr>
                            </w:pPr>
                          </w:p>
                        </w:txbxContent>
                      </v:textbox>
                    </v:rect>
                    <v:rect id="_x0000_s1026" o:spid="_x0000_s1026" o:spt="1" style="position:absolute;left:13564;top:7397;height:2923;width:420;" fillcolor="#FFFFFF" filled="t" stroked="t" coordsize="21600,21600" o:gfxdata="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95u3D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1mm,1mm,1mm,1mm" style="layout-flow:vertical-ideographic;">
                        <w:txbxContent>
                          <w:p>
                            <w:pPr>
                              <w:spacing w:line="240" w:lineRule="exact"/>
                              <w:rPr>
                                <w:rFonts w:hint="eastAsia"/>
                                <w:spacing w:val="20"/>
                              </w:rPr>
                            </w:pPr>
                            <w:r>
                              <w:rPr>
                                <w:rFonts w:hint="eastAsia"/>
                                <w:spacing w:val="20"/>
                              </w:rPr>
                              <w:t>区消防救援支队</w:t>
                            </w:r>
                          </w:p>
                          <w:p>
                            <w:pPr>
                              <w:rPr>
                                <w:rFonts w:hint="eastAsia"/>
                              </w:rPr>
                            </w:pPr>
                          </w:p>
                        </w:txbxContent>
                      </v:textbox>
                    </v:rect>
                  </v:group>
                  <v:group id="_x0000_s1026" o:spid="_x0000_s1026" o:spt="203" style="position:absolute;left:3260;top:6363;height:840;width:11760;" coordorigin="3260,6363" coordsize="11760,840" o:gfxdata="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Km79mb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line id="_x0000_s1026" o:spid="_x0000_s1026" o:spt="20" style="position:absolute;left:3290;top:6378;height:1;width:11730;" filled="f" stroked="t" coordsize="21600,21600" o:gfxdata="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JwDzq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3260;top:6378;height:735;width:1;" filled="f" stroked="t" coordsize="21600,21600" o:gfxdata="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o6Wvf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3740;top:6393;height:720;width:1;" filled="f" stroked="t" coordsize="21600,21600" o:gfxdata="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Hpc5E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4265;top:6408;height:705;width:1;" filled="f" stroked="t" coordsize="21600,21600" o:gfxdata="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N3dQM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5465;top:6378;height:750;width:1;" filled="f" stroked="t" coordsize="21600,21600" o:gfxdata="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YO/Wo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4865;top:6378;height:750;width:1;" filled="f" stroked="t" coordsize="21600,21600" o:gfxdata="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KaRh2r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color="#000000" joinstyle="round"/>
                      <v:imagedata o:title=""/>
                      <o:lock v:ext="edit" aspectratio="f"/>
                    </v:line>
                    <v:line id="_x0000_s1026" o:spid="_x0000_s1026" o:spt="20" style="position:absolute;left:5975;top:6378;height:721;width:1;" filled="f" stroked="t" coordsize="21600,21600" o:gfxdata="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EboxEG+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_x0000_s1026" o:spid="_x0000_s1026" o:spt="20" style="position:absolute;left:7040;top:6378;height:750;width:1;" filled="f" stroked="t" coordsize="21600,21600" o:gfxdata="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JOffG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line id="_x0000_s1026" o:spid="_x0000_s1026" o:spt="20" style="position:absolute;left:8105;top:6363;height:765;width:1;" filled="f" stroked="t" coordsize="21600,21600" o:gfxdata="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CZ1Ul2+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_x0000_s1026" o:spid="_x0000_s1026" o:spt="20" style="position:absolute;left:6470;top:6378;height:765;width:1;" filled="f" stroked="t" coordsize="21600,21600" o:gfxdata="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1qfMK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7565;top:6393;height:765;width:15;" filled="f" stroked="t" coordsize="21600,21600" o:gfxdata="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562mx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line id="_x0000_s1026" o:spid="_x0000_s1026" o:spt="20" style="position:absolute;left:8615;top:6378;height:765;width:1;" filled="f" stroked="t" coordsize="21600,21600" o:gfxdata="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2AvHF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9575;top:6363;height:765;width:1;" filled="f" stroked="t" coordsize="21600,21600" o:gfxdata="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ZTlRe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9065;top:6378;height:750;width:1;" filled="f" stroked="t" coordsize="21600,21600" o:gfxdata="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pnMop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10595;top:6363;height:795;width:1;" filled="f" stroked="t" coordsize="21600,21600" o:gfxdata="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G0G+y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10085;top:6378;height:765;width:1;" filled="f" stroked="t" coordsize="21600,21600" o:gfxdata="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3T/vA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line id="_x0000_s1026" o:spid="_x0000_s1026" o:spt="20" style="position:absolute;left:11630;top:6378;height:765;width:1;" filled="f" stroked="t" coordsize="21600,21600" o:gfxdata="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YA15b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11090;top:6378;height:750;width:1;" filled="f" stroked="t" coordsize="21600,21600" o:gfxdata="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MzgYRu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_x0000_s1026" o:spid="_x0000_s1026" o:spt="20" style="position:absolute;left:12185;top:6378;height:795;width:1;" filled="f" stroked="t" coordsize="21600,21600" o:gfxdata="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jrMSA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13235;top:6393;height:810;width:1;" filled="f" stroked="t" coordsize="21600,21600" o:gfxdata="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Tflr3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_x0000_s1026" o:spid="_x0000_s1026" o:spt="20" style="position:absolute;left:12695;top:6393;height:795;width:1;" filled="f" stroked="t" coordsize="21600,21600" o:gfxdata="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PDL/bL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13820;top:6378;height:780;width:1;" filled="f" stroked="t" coordsize="21600,21600" o:gfxdata="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s9tnGL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14990;top:6363;height:780;width:1;" filled="f" stroked="t" coordsize="21600,21600" o:gfxdata="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3JfCg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14345;top:6378;height:795;width:1;" filled="f" stroked="t" coordsize="21600,21600" o:gfxdata="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sRVz0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group>
                </v:group>
                <v:group id="_x0000_s1026" o:spid="_x0000_s1026" o:spt="203" style="position:absolute;left:6396;top:3378;height:2982;width:7784;" coordorigin="6396,3378" coordsize="7784,2982" o:gfxdata="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e5wMyL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line id="_x0000_s1026" o:spid="_x0000_s1026" o:spt="20" style="position:absolute;left:9155;top:5415;height:945;width:1;" filled="f" stroked="t" coordsize="21600,21600" o:gfxdata="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XdrIh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9200;top:5898;height:1;width:2145;" filled="f" stroked="t" coordsize="21600,21600" o:gfxdata="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ACjKumuQAAANw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f" focussize="0,0"/>
                    <v:stroke color="#000000" joinstyle="round"/>
                    <v:imagedata o:title=""/>
                    <o:lock v:ext="edit" aspectratio="f"/>
                  </v:line>
                  <v:shape id="_x0000_s1026" o:spid="_x0000_s1026" o:spt="109" type="#_x0000_t109" style="position:absolute;left:11390;top:5613;height:525;width:2790;" fillcolor="#FFFFFF" filled="t" stroked="t" coordsize="21600,21600" o:gfxdata="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XO5q1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jc w:val="center"/>
                            <w:rPr>
                              <w:rFonts w:hint="eastAsia"/>
                            </w:rPr>
                          </w:pPr>
                          <w:r>
                            <w:rPr>
                              <w:rFonts w:hint="eastAsia"/>
                            </w:rPr>
                            <w:t>区指挥部办公室</w:t>
                          </w:r>
                        </w:p>
                      </w:txbxContent>
                    </v:textbox>
                  </v:shape>
                  <v:line id="_x0000_s1026" o:spid="_x0000_s1026" o:spt="20" style="position:absolute;left:9140;top:4053;height:480;width:16;" filled="f" stroked="t" coordsize="21600,21600" o:gfxdata="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nRKQS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shape id="_x0000_s1026" o:spid="_x0000_s1026" o:spt="109" type="#_x0000_t109" style="position:absolute;left:7640;top:3378;height:690;width:3029;" fillcolor="#FFFFFF" filled="t" stroked="t" coordsize="21600,21600" o:gfxdata="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IpaFZ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spacing w:line="260" w:lineRule="exact"/>
                            <w:jc w:val="center"/>
                            <w:rPr>
                              <w:rFonts w:hint="eastAsia"/>
                            </w:rPr>
                          </w:pPr>
                          <w:r>
                            <w:rPr>
                              <w:rFonts w:hint="eastAsia"/>
                            </w:rPr>
                            <w:t>总指挥</w:t>
                          </w:r>
                        </w:p>
                        <w:p>
                          <w:pPr>
                            <w:spacing w:line="260" w:lineRule="exact"/>
                            <w:jc w:val="center"/>
                            <w:rPr>
                              <w:rFonts w:hint="eastAsia" w:ascii="Calibri" w:hAnsi="Calibri"/>
                            </w:rPr>
                          </w:pPr>
                          <w:r>
                            <w:rPr>
                              <w:rFonts w:hint="eastAsia" w:ascii="Calibri" w:hAnsi="Calibri"/>
                            </w:rPr>
                            <w:t>分管应急管理工作的副区长</w:t>
                          </w:r>
                        </w:p>
                      </w:txbxContent>
                    </v:textbox>
                  </v:shape>
                  <v:shape id="_x0000_s1026" o:spid="_x0000_s1026" o:spt="109" type="#_x0000_t109" style="position:absolute;left:6396;top:4592;height:796;width:5052;" fillcolor="#FFFFFF" filled="t" stroked="t" coordsize="21600,21600" o:gfxdata="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R0w5Lc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t" focussize="0,0"/>
                    <v:stroke color="#000000" joinstyle="miter"/>
                    <v:imagedata o:title=""/>
                    <o:lock v:ext="edit" aspectratio="f"/>
                    <v:textbox>
                      <w:txbxContent>
                        <w:p>
                          <w:pPr>
                            <w:spacing w:line="260" w:lineRule="exact"/>
                            <w:jc w:val="center"/>
                            <w:rPr>
                              <w:rFonts w:hint="eastAsia"/>
                            </w:rPr>
                          </w:pPr>
                          <w:r>
                            <w:rPr>
                              <w:rFonts w:hint="eastAsia"/>
                            </w:rPr>
                            <w:t>副总指挥</w:t>
                          </w:r>
                        </w:p>
                        <w:p>
                          <w:pPr>
                            <w:spacing w:line="260" w:lineRule="exact"/>
                            <w:rPr>
                              <w:rFonts w:hint="eastAsia"/>
                            </w:rPr>
                          </w:pPr>
                          <w:r>
                            <w:rPr>
                              <w:rFonts w:hint="eastAsia" w:ascii="Calibri" w:hAnsi="Calibri"/>
                            </w:rPr>
                            <w:t>区人民政府办公室分管副主任和区应急管理局局长</w:t>
                          </w:r>
                        </w:p>
                      </w:txbxContent>
                    </v:textbox>
                  </v:shape>
                </v:group>
                <w10:wrap type="square"/>
              </v:group>
            </w:pict>
          </mc:Fallback>
        </mc:AlternateContent>
      </w:r>
      <w:r>
        <w:rPr>
          <w:rFonts w:eastAsia="黑体"/>
          <w:sz w:val="30"/>
          <w:szCs w:val="30"/>
        </w:rPr>
        <mc:AlternateContent>
          <mc:Choice Requires="wps">
            <w:drawing>
              <wp:anchor distT="0" distB="0" distL="114300" distR="114300" simplePos="0" relativeHeight="251665408" behindDoc="0" locked="0" layoutInCell="1" allowOverlap="1">
                <wp:simplePos x="0" y="0"/>
                <wp:positionH relativeFrom="column">
                  <wp:posOffset>-514985</wp:posOffset>
                </wp:positionH>
                <wp:positionV relativeFrom="paragraph">
                  <wp:posOffset>3669030</wp:posOffset>
                </wp:positionV>
                <wp:extent cx="514350" cy="962025"/>
                <wp:effectExtent l="0" t="0" r="0" b="9525"/>
                <wp:wrapSquare wrapText="bothSides"/>
                <wp:docPr id="367" name="文本框 367"/>
                <wp:cNvGraphicFramePr/>
                <a:graphic xmlns:a="http://schemas.openxmlformats.org/drawingml/2006/main">
                  <a:graphicData uri="http://schemas.microsoft.com/office/word/2010/wordprocessingShape">
                    <wps:wsp>
                      <wps:cNvSpPr txBox="1"/>
                      <wps:spPr>
                        <a:xfrm>
                          <a:off x="0" y="0"/>
                          <a:ext cx="514350" cy="962025"/>
                        </a:xfrm>
                        <a:prstGeom prst="rect">
                          <a:avLst/>
                        </a:prstGeom>
                        <a:solidFill>
                          <a:srgbClr val="FFFFFF"/>
                        </a:solidFill>
                        <a:ln>
                          <a:noFill/>
                        </a:ln>
                        <a:effectLst/>
                      </wps:spPr>
                      <wps:txbx>
                        <w:txbxContent>
                          <w:p>
                            <w:pPr>
                              <w:rPr>
                                <w:rFonts w:ascii="宋体" w:hAnsi="宋体"/>
                                <w:sz w:val="28"/>
                                <w:szCs w:val="28"/>
                              </w:rPr>
                            </w:pP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 xml:space="preserve">- </w:t>
                            </w:r>
                            <w:r>
                              <w:rPr>
                                <w:rFonts w:hint="eastAsia" w:ascii="宋体" w:hAnsi="宋体"/>
                                <w:sz w:val="28"/>
                                <w:szCs w:val="28"/>
                                <w:lang w:val="en-US" w:eastAsia="zh-CN"/>
                              </w:rPr>
                              <w:t>51</w:t>
                            </w:r>
                            <w:r>
                              <w:rPr>
                                <w:rFonts w:ascii="宋体" w:hAnsi="宋体"/>
                                <w:sz w:val="28"/>
                                <w:szCs w:val="28"/>
                              </w:rPr>
                              <w:t xml:space="preserve"> -</w:t>
                            </w:r>
                            <w:r>
                              <w:rPr>
                                <w:rFonts w:ascii="宋体" w:hAnsi="宋体"/>
                                <w:sz w:val="28"/>
                                <w:szCs w:val="28"/>
                              </w:rPr>
                              <w:fldChar w:fldCharType="end"/>
                            </w:r>
                          </w:p>
                        </w:txbxContent>
                      </wps:txbx>
                      <wps:bodyPr vert="eaVert" upright="1"/>
                    </wps:wsp>
                  </a:graphicData>
                </a:graphic>
              </wp:anchor>
            </w:drawing>
          </mc:Choice>
          <mc:Fallback>
            <w:pict>
              <v:shape id="_x0000_s1026" o:spid="_x0000_s1026" o:spt="202" type="#_x0000_t202" style="position:absolute;left:0pt;margin-left:-40.55pt;margin-top:288.9pt;height:75.75pt;width:40.5pt;mso-wrap-distance-bottom:0pt;mso-wrap-distance-left:9pt;mso-wrap-distance-right:9pt;mso-wrap-distance-top:0pt;z-index:251665408;mso-width-relative:page;mso-height-relative:page;" fillcolor="#FFFFFF" filled="t" stroked="f" coordsize="21600,21600" o:gfxdata="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">
                <v:fill on="t" focussize="0,0"/>
                <v:stroke on="f"/>
                <v:imagedata o:title=""/>
                <o:lock v:ext="edit" aspectratio="f"/>
                <v:textbox style="layout-flow:vertical-ideographic;">
                  <w:txbxContent>
                    <w:p>
                      <w:pPr>
                        <w:rPr>
                          <w:rFonts w:ascii="宋体" w:hAnsi="宋体"/>
                          <w:sz w:val="28"/>
                          <w:szCs w:val="28"/>
                        </w:rPr>
                      </w:pP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 xml:space="preserve">- </w:t>
                      </w:r>
                      <w:r>
                        <w:rPr>
                          <w:rFonts w:hint="eastAsia" w:ascii="宋体" w:hAnsi="宋体"/>
                          <w:sz w:val="28"/>
                          <w:szCs w:val="28"/>
                          <w:lang w:val="en-US" w:eastAsia="zh-CN"/>
                        </w:rPr>
                        <w:t>51</w:t>
                      </w:r>
                      <w:r>
                        <w:rPr>
                          <w:rFonts w:ascii="宋体" w:hAnsi="宋体"/>
                          <w:sz w:val="28"/>
                          <w:szCs w:val="28"/>
                        </w:rPr>
                        <w:t xml:space="preserve"> -</w:t>
                      </w:r>
                      <w:r>
                        <w:rPr>
                          <w:rFonts w:ascii="宋体" w:hAnsi="宋体"/>
                          <w:sz w:val="28"/>
                          <w:szCs w:val="28"/>
                        </w:rPr>
                        <w:fldChar w:fldCharType="end"/>
                      </w:r>
                    </w:p>
                  </w:txbxContent>
                </v:textbox>
                <w10:wrap type="square"/>
              </v:shape>
            </w:pict>
          </mc:Fallback>
        </mc:AlternateContent>
      </w:r>
    </w:p>
    <w:p>
      <w:pPr>
        <w:spacing w:line="560" w:lineRule="exact"/>
        <w:ind w:firstLine="0" w:firstLineChars="0"/>
        <w:rPr>
          <w:rFonts w:hint="eastAsia" w:eastAsia="黑体"/>
          <w:sz w:val="32"/>
          <w:szCs w:val="32"/>
        </w:rPr>
      </w:pPr>
      <w:r>
        <w:rPr>
          <w:rFonts w:eastAsia="黑体"/>
          <w:sz w:val="30"/>
          <w:szCs w:val="30"/>
        </w:rPr>
        <mc:AlternateContent>
          <mc:Choice Requires="wps">
            <w:drawing>
              <wp:anchor distT="0" distB="0" distL="114300" distR="114300" simplePos="0" relativeHeight="251664384" behindDoc="0" locked="0" layoutInCell="1" allowOverlap="1">
                <wp:simplePos x="0" y="0"/>
                <wp:positionH relativeFrom="column">
                  <wp:posOffset>-507365</wp:posOffset>
                </wp:positionH>
                <wp:positionV relativeFrom="paragraph">
                  <wp:posOffset>161925</wp:posOffset>
                </wp:positionV>
                <wp:extent cx="466725" cy="962025"/>
                <wp:effectExtent l="0" t="0" r="9525" b="9525"/>
                <wp:wrapNone/>
                <wp:docPr id="366" name="文本框 366"/>
                <wp:cNvGraphicFramePr/>
                <a:graphic xmlns:a="http://schemas.openxmlformats.org/drawingml/2006/main">
                  <a:graphicData uri="http://schemas.microsoft.com/office/word/2010/wordprocessingShape">
                    <wps:wsp>
                      <wps:cNvSpPr txBox="1"/>
                      <wps:spPr>
                        <a:xfrm>
                          <a:off x="0" y="0"/>
                          <a:ext cx="466725" cy="962025"/>
                        </a:xfrm>
                        <a:prstGeom prst="rect">
                          <a:avLst/>
                        </a:prstGeom>
                        <a:solidFill>
                          <a:srgbClr val="FFFFFF"/>
                        </a:solidFill>
                        <a:ln>
                          <a:noFill/>
                        </a:ln>
                        <a:effectLst/>
                      </wps:spPr>
                      <wps:txbx>
                        <w:txbxContent>
                          <w:p>
                            <w:pPr>
                              <w:rPr>
                                <w:rFonts w:ascii="宋体" w:hAnsi="宋体"/>
                                <w:sz w:val="28"/>
                                <w:szCs w:val="28"/>
                              </w:rPr>
                            </w:pP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 xml:space="preserve">- </w:t>
                            </w:r>
                            <w:r>
                              <w:rPr>
                                <w:rFonts w:hint="eastAsia" w:ascii="宋体" w:hAnsi="宋体"/>
                                <w:sz w:val="28"/>
                                <w:szCs w:val="28"/>
                                <w:lang w:val="en-US" w:eastAsia="zh-CN"/>
                              </w:rPr>
                              <w:t>52</w:t>
                            </w:r>
                            <w:r>
                              <w:rPr>
                                <w:rFonts w:ascii="宋体" w:hAnsi="宋体"/>
                                <w:sz w:val="28"/>
                                <w:szCs w:val="28"/>
                              </w:rPr>
                              <w:t xml:space="preserve"> -</w:t>
                            </w:r>
                            <w:r>
                              <w:rPr>
                                <w:rFonts w:ascii="宋体" w:hAnsi="宋体"/>
                                <w:sz w:val="28"/>
                                <w:szCs w:val="28"/>
                              </w:rPr>
                              <w:fldChar w:fldCharType="end"/>
                            </w:r>
                          </w:p>
                        </w:txbxContent>
                      </wps:txbx>
                      <wps:bodyPr vert="eaVert" upright="1"/>
                    </wps:wsp>
                  </a:graphicData>
                </a:graphic>
              </wp:anchor>
            </w:drawing>
          </mc:Choice>
          <mc:Fallback>
            <w:pict>
              <v:shape id="_x0000_s1026" o:spid="_x0000_s1026" o:spt="202" type="#_x0000_t202" style="position:absolute;left:0pt;margin-left:-39.95pt;margin-top:12.75pt;height:75.75pt;width:36.75pt;z-index:251664384;mso-width-relative:page;mso-height-relative:page;" fillcolor="#FFFFFF" filled="t" stroked="f" coordsize="21600,21600" o:gfxdata="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">
                <v:fill on="t" focussize="0,0"/>
                <v:stroke on="f"/>
                <v:imagedata o:title=""/>
                <o:lock v:ext="edit" aspectratio="f"/>
                <v:textbox style="layout-flow:vertical-ideographic;">
                  <w:txbxContent>
                    <w:p>
                      <w:pPr>
                        <w:rPr>
                          <w:rFonts w:ascii="宋体" w:hAnsi="宋体"/>
                          <w:sz w:val="28"/>
                          <w:szCs w:val="28"/>
                        </w:rPr>
                      </w:pP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 xml:space="preserve">- </w:t>
                      </w:r>
                      <w:r>
                        <w:rPr>
                          <w:rFonts w:hint="eastAsia" w:ascii="宋体" w:hAnsi="宋体"/>
                          <w:sz w:val="28"/>
                          <w:szCs w:val="28"/>
                          <w:lang w:val="en-US" w:eastAsia="zh-CN"/>
                        </w:rPr>
                        <w:t>52</w:t>
                      </w:r>
                      <w:r>
                        <w:rPr>
                          <w:rFonts w:ascii="宋体" w:hAnsi="宋体"/>
                          <w:sz w:val="28"/>
                          <w:szCs w:val="28"/>
                        </w:rPr>
                        <w:t xml:space="preserve"> -</w:t>
                      </w:r>
                      <w:r>
                        <w:rPr>
                          <w:rFonts w:ascii="宋体" w:hAnsi="宋体"/>
                          <w:sz w:val="28"/>
                          <w:szCs w:val="28"/>
                        </w:rPr>
                        <w:fldChar w:fldCharType="end"/>
                      </w:r>
                    </w:p>
                  </w:txbxContent>
                </v:textbox>
              </v:shape>
            </w:pict>
          </mc:Fallback>
        </mc:AlternateContent>
      </w:r>
      <w:r>
        <w:rPr>
          <w:rFonts w:hint="eastAsia" w:eastAsia="黑体"/>
          <w:sz w:val="32"/>
          <w:szCs w:val="32"/>
        </w:rPr>
        <w:t>附件3</w:t>
      </w:r>
    </w:p>
    <w:p>
      <w:pPr>
        <w:pStyle w:val="16"/>
        <w:spacing w:line="560" w:lineRule="exact"/>
        <w:ind w:firstLine="420" w:firstLineChars="200"/>
        <w:rPr>
          <w:rFonts w:hint="eastAsia"/>
        </w:rPr>
      </w:pPr>
    </w:p>
    <w:p>
      <w:pPr>
        <w:spacing w:line="560" w:lineRule="exact"/>
        <w:ind w:firstLine="0" w:firstLineChars="0"/>
        <w:jc w:val="center"/>
        <w:rPr>
          <w:rFonts w:hint="eastAsia" w:eastAsia="方正小标宋简体"/>
          <w:sz w:val="44"/>
          <w:szCs w:val="44"/>
        </w:rPr>
      </w:pPr>
      <w:r>
        <w:rPr>
          <w:rFonts w:hint="eastAsia" w:eastAsia="方正小标宋简体"/>
          <w:sz w:val="44"/>
          <w:szCs w:val="44"/>
        </w:rPr>
        <w:t>津南区危险化学品事故现场指挥部架构图</w:t>
      </w:r>
    </w:p>
    <w:p>
      <w:pPr>
        <w:pStyle w:val="16"/>
        <w:spacing w:line="560" w:lineRule="exact"/>
        <w:ind w:firstLine="420" w:firstLineChars="200"/>
        <w:rPr>
          <w:rFonts w:hint="eastAsia"/>
        </w:rPr>
      </w:pPr>
    </w:p>
    <w:p>
      <w:pPr>
        <w:pStyle w:val="16"/>
        <w:spacing w:line="560" w:lineRule="exact"/>
        <w:ind w:firstLine="0" w:firstLineChars="0"/>
        <w:rPr>
          <w:rFonts w:hint="eastAsia"/>
        </w:rPr>
      </w:pPr>
    </w:p>
    <w:p>
      <w:pPr>
        <w:pStyle w:val="16"/>
        <w:spacing w:line="560" w:lineRule="exact"/>
        <w:ind w:firstLine="420" w:firstLineChars="200"/>
        <w:rPr>
          <w:rFonts w:hint="eastAsia"/>
        </w:rPr>
      </w:pPr>
    </w:p>
    <w:p>
      <w:pPr>
        <w:pStyle w:val="16"/>
        <w:spacing w:line="560" w:lineRule="exact"/>
        <w:ind w:firstLine="420" w:firstLineChars="200"/>
        <w:rPr>
          <w:rFonts w:hint="eastAsia"/>
        </w:rPr>
      </w:pPr>
    </w:p>
    <w:p>
      <w:pPr>
        <w:pStyle w:val="16"/>
        <w:spacing w:line="560" w:lineRule="exact"/>
        <w:ind w:firstLine="420" w:firstLineChars="200"/>
        <w:rPr>
          <w:rFonts w:hint="eastAsia"/>
        </w:rPr>
      </w:pPr>
    </w:p>
    <w:p>
      <w:pPr>
        <w:pStyle w:val="16"/>
        <w:spacing w:line="560" w:lineRule="exact"/>
        <w:ind w:firstLine="420" w:firstLineChars="200"/>
        <w:rPr>
          <w:rFonts w:hint="eastAsia"/>
        </w:rPr>
      </w:pPr>
    </w:p>
    <w:p>
      <w:pPr>
        <w:pStyle w:val="16"/>
        <w:spacing w:line="560" w:lineRule="exact"/>
        <w:ind w:firstLine="420" w:firstLineChars="200"/>
        <w:rPr>
          <w:rFonts w:hint="eastAsia"/>
        </w:rPr>
      </w:pPr>
    </w:p>
    <w:p>
      <w:pPr>
        <w:pStyle w:val="16"/>
        <w:spacing w:line="560" w:lineRule="exact"/>
        <w:ind w:firstLine="420" w:firstLineChars="200"/>
        <w:rPr>
          <w:rFonts w:hint="eastAsia"/>
        </w:rPr>
      </w:pPr>
    </w:p>
    <w:p>
      <w:pPr>
        <w:pStyle w:val="16"/>
        <w:spacing w:line="560" w:lineRule="exact"/>
        <w:ind w:firstLine="420" w:firstLineChars="200"/>
        <w:rPr>
          <w:rFonts w:hint="eastAsia"/>
        </w:rPr>
      </w:pPr>
    </w:p>
    <w:p>
      <w:pPr>
        <w:pStyle w:val="16"/>
        <w:spacing w:line="560" w:lineRule="exact"/>
        <w:ind w:firstLine="0" w:firstLineChars="0"/>
        <w:rPr>
          <w:rFonts w:hint="eastAsia"/>
        </w:rPr>
      </w:pPr>
    </w:p>
    <w:p>
      <w:pPr>
        <w:spacing w:line="560" w:lineRule="exact"/>
        <w:ind w:firstLine="0" w:firstLineChars="0"/>
        <w:rPr>
          <w:rFonts w:eastAsia="黑体"/>
          <w:sz w:val="30"/>
          <w:szCs w:val="30"/>
        </w:rPr>
        <w:sectPr>
          <w:footerReference r:id="rId12" w:type="first"/>
          <w:footerReference r:id="rId11" w:type="default"/>
          <w:pgSz w:w="16838" w:h="11906" w:orient="landscape"/>
          <w:pgMar w:top="1531" w:right="2041" w:bottom="1531" w:left="2041" w:header="851" w:footer="992" w:gutter="0"/>
          <w:pgBorders>
            <w:top w:val="none" w:sz="0" w:space="0"/>
            <w:left w:val="none" w:sz="0" w:space="0"/>
            <w:bottom w:val="none" w:sz="0" w:space="0"/>
            <w:right w:val="none" w:sz="0" w:space="0"/>
          </w:pgBorders>
          <w:pgNumType w:fmt="numberInDash"/>
          <w:cols w:space="720" w:num="1"/>
          <w:titlePg/>
          <w:rtlGutter w:val="0"/>
          <w:docGrid w:type="lines" w:linePitch="315" w:charSpace="0"/>
        </w:sectPr>
      </w:pPr>
      <w:r>
        <w:rPr>
          <w:rFonts w:eastAsia="黑体"/>
          <w:sz w:val="30"/>
          <w:szCs w:val="30"/>
        </w:rPr>
        <mc:AlternateContent>
          <mc:Choice Requires="wpg">
            <w:drawing>
              <wp:inline distT="0" distB="0" distL="114300" distR="114300">
                <wp:extent cx="7934960" cy="3532505"/>
                <wp:effectExtent l="4445" t="5080" r="23495" b="5715"/>
                <wp:docPr id="351" name="组合 351"/>
                <wp:cNvGraphicFramePr/>
                <a:graphic xmlns:a="http://schemas.openxmlformats.org/drawingml/2006/main">
                  <a:graphicData uri="http://schemas.microsoft.com/office/word/2010/wordprocessingGroup">
                    <wpg:wgp>
                      <wpg:cNvGrpSpPr>
                        <a:grpSpLocks noRot="1"/>
                      </wpg:cNvGrpSpPr>
                      <wpg:grpSpPr>
                        <a:xfrm>
                          <a:off x="0" y="0"/>
                          <a:ext cx="7934960" cy="3532505"/>
                          <a:chOff x="2374" y="3483"/>
                          <a:chExt cx="12496" cy="5563"/>
                        </a:xfrm>
                        <a:effectLst/>
                      </wpg:grpSpPr>
                      <wps:wsp>
                        <wps:cNvPr id="327" name="矩形 327"/>
                        <wps:cNvSpPr/>
                        <wps:spPr>
                          <a:xfrm>
                            <a:off x="2374" y="6545"/>
                            <a:ext cx="929" cy="250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spacing w:line="240" w:lineRule="atLeast"/>
                                <w:rPr>
                                  <w:rFonts w:hint="eastAsia"/>
                                </w:rPr>
                              </w:pPr>
                              <w:r>
                                <w:rPr>
                                  <w:rFonts w:hint="eastAsia"/>
                                </w:rPr>
                                <w:t>区应急管理局牵头</w:t>
                              </w:r>
                            </w:p>
                            <w:p>
                              <w:pPr>
                                <w:adjustRightInd w:val="0"/>
                                <w:snapToGrid w:val="0"/>
                                <w:spacing w:line="240" w:lineRule="atLeast"/>
                                <w:rPr>
                                  <w:rFonts w:hint="eastAsia" w:ascii="仿宋_GB2312" w:hAnsi="仿宋_GB2312" w:eastAsia="仿宋_GB2312" w:cs="仿宋_GB2312"/>
                                  <w:b/>
                                  <w:bCs/>
                                </w:rPr>
                              </w:pPr>
                              <w:r>
                                <w:rPr>
                                  <w:rFonts w:hint="eastAsia" w:ascii="仿宋_GB2312" w:hAnsi="仿宋_GB2312" w:eastAsia="仿宋_GB2312" w:cs="仿宋_GB2312"/>
                                  <w:b/>
                                  <w:bCs/>
                                </w:rPr>
                                <w:t>综合协调组</w:t>
                              </w:r>
                            </w:p>
                          </w:txbxContent>
                        </wps:txbx>
                        <wps:bodyPr vert="eaVert" upright="1"/>
                      </wps:wsp>
                      <wps:wsp>
                        <wps:cNvPr id="328" name="矩形 328"/>
                        <wps:cNvSpPr/>
                        <wps:spPr>
                          <a:xfrm>
                            <a:off x="3830" y="6590"/>
                            <a:ext cx="900" cy="245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rFonts w:hint="eastAsia"/>
                                </w:rPr>
                                <w:t>区消防救援支队牵头</w:t>
                              </w:r>
                            </w:p>
                            <w:p>
                              <w:pPr>
                                <w:adjustRightInd w:val="0"/>
                                <w:snapToGrid w:val="0"/>
                                <w:spacing w:line="240" w:lineRule="atLeast"/>
                                <w:rPr>
                                  <w:rFonts w:ascii="仿宋_GB2312" w:hAnsi="仿宋_GB2312" w:eastAsia="仿宋_GB2312" w:cs="仿宋_GB2312"/>
                                  <w:b/>
                                  <w:bCs/>
                                </w:rPr>
                              </w:pPr>
                              <w:r>
                                <w:rPr>
                                  <w:rFonts w:hint="eastAsia" w:ascii="仿宋_GB2312" w:hAnsi="仿宋_GB2312" w:eastAsia="仿宋_GB2312" w:cs="仿宋_GB2312"/>
                                  <w:b/>
                                  <w:bCs/>
                                </w:rPr>
                                <w:t>专业处置组</w:t>
                              </w:r>
                            </w:p>
                          </w:txbxContent>
                        </wps:txbx>
                        <wps:bodyPr vert="eaVert" upright="1"/>
                      </wps:wsp>
                      <wps:wsp>
                        <wps:cNvPr id="329" name="矩形 329"/>
                        <wps:cNvSpPr/>
                        <wps:spPr>
                          <a:xfrm>
                            <a:off x="5330" y="6620"/>
                            <a:ext cx="900" cy="242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lang w:val="en"/>
                                </w:rPr>
                                <w:t>公安津南分局</w:t>
                              </w:r>
                              <w:r>
                                <w:rPr>
                                  <w:rFonts w:hint="eastAsia"/>
                                </w:rPr>
                                <w:t>牵头</w:t>
                              </w:r>
                            </w:p>
                            <w:p>
                              <w:pPr>
                                <w:adjustRightInd w:val="0"/>
                                <w:snapToGrid w:val="0"/>
                                <w:spacing w:line="240" w:lineRule="atLeast"/>
                                <w:rPr>
                                  <w:rFonts w:ascii="仿宋_GB2312" w:hAnsi="仿宋_GB2312" w:eastAsia="仿宋_GB2312" w:cs="仿宋_GB2312"/>
                                  <w:b/>
                                  <w:bCs/>
                                </w:rPr>
                              </w:pPr>
                              <w:r>
                                <w:rPr>
                                  <w:rFonts w:hint="eastAsia" w:ascii="仿宋_GB2312" w:hAnsi="仿宋_GB2312" w:eastAsia="仿宋_GB2312" w:cs="仿宋_GB2312"/>
                                  <w:b/>
                                  <w:bCs/>
                                </w:rPr>
                                <w:t>秩序维护组</w:t>
                              </w:r>
                            </w:p>
                          </w:txbxContent>
                        </wps:txbx>
                        <wps:bodyPr vert="eaVert" upright="1"/>
                      </wps:wsp>
                      <wps:wsp>
                        <wps:cNvPr id="330" name="矩形 330"/>
                        <wps:cNvSpPr/>
                        <wps:spPr>
                          <a:xfrm>
                            <a:off x="6874" y="6650"/>
                            <a:ext cx="886" cy="239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rFonts w:hint="eastAsia"/>
                                </w:rPr>
                                <w:t>区卫生健康委牵头</w:t>
                              </w:r>
                            </w:p>
                            <w:p>
                              <w:pPr>
                                <w:adjustRightInd w:val="0"/>
                                <w:snapToGrid w:val="0"/>
                              </w:pPr>
                              <w:r>
                                <w:rPr>
                                  <w:rFonts w:hint="eastAsia" w:ascii="仿宋_GB2312" w:hAnsi="仿宋_GB2312" w:eastAsia="仿宋_GB2312" w:cs="仿宋_GB2312"/>
                                  <w:b/>
                                  <w:bCs/>
                                </w:rPr>
                                <w:t>医疗救治组</w:t>
                              </w:r>
                            </w:p>
                          </w:txbxContent>
                        </wps:txbx>
                        <wps:bodyPr vert="eaVert" upright="1"/>
                      </wps:wsp>
                      <wps:wsp>
                        <wps:cNvPr id="331" name="矩形 331"/>
                        <wps:cNvSpPr/>
                        <wps:spPr>
                          <a:xfrm>
                            <a:off x="8345" y="6680"/>
                            <a:ext cx="900" cy="236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rFonts w:hint="eastAsia"/>
                                </w:rPr>
                                <w:t>区生态环境局牵头</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环境监测组</w:t>
                              </w:r>
                            </w:p>
                          </w:txbxContent>
                        </wps:txbx>
                        <wps:bodyPr vert="eaVert" upright="1"/>
                      </wps:wsp>
                      <wps:wsp>
                        <wps:cNvPr id="332" name="矩形 332"/>
                        <wps:cNvSpPr/>
                        <wps:spPr>
                          <a:xfrm>
                            <a:off x="9875" y="6650"/>
                            <a:ext cx="900" cy="239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rFonts w:hint="eastAsia"/>
                                </w:rPr>
                                <w:t>区人民政府牵头</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综合保障组</w:t>
                              </w:r>
                            </w:p>
                          </w:txbxContent>
                        </wps:txbx>
                        <wps:bodyPr vert="eaVert" upright="1"/>
                      </wps:wsp>
                      <wps:wsp>
                        <wps:cNvPr id="333" name="矩形 333"/>
                        <wps:cNvSpPr/>
                        <wps:spPr>
                          <a:xfrm>
                            <a:off x="11420" y="6635"/>
                            <a:ext cx="900" cy="241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rFonts w:hint="eastAsia"/>
                                </w:rPr>
                                <w:t>区委宣传部牵头</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新闻舆情组</w:t>
                              </w:r>
                            </w:p>
                          </w:txbxContent>
                        </wps:txbx>
                        <wps:bodyPr vert="eaVert" upright="1"/>
                      </wps:wsp>
                      <wpg:grpSp>
                        <wpg:cNvPr id="342" name="组合 342"/>
                        <wpg:cNvGrpSpPr/>
                        <wpg:grpSpPr>
                          <a:xfrm>
                            <a:off x="2750" y="5420"/>
                            <a:ext cx="9061" cy="1260"/>
                            <a:chOff x="2750" y="5420"/>
                            <a:chExt cx="9061" cy="1260"/>
                          </a:xfrm>
                          <a:effectLst/>
                        </wpg:grpSpPr>
                        <wps:wsp>
                          <wps:cNvPr id="334" name="直接连接符 334"/>
                          <wps:cNvCnPr/>
                          <wps:spPr>
                            <a:xfrm>
                              <a:off x="2750" y="5435"/>
                              <a:ext cx="9045" cy="1"/>
                            </a:xfrm>
                            <a:prstGeom prst="line">
                              <a:avLst/>
                            </a:prstGeom>
                            <a:ln w="9525" cap="flat" cmpd="sng">
                              <a:solidFill>
                                <a:srgbClr val="000000"/>
                              </a:solidFill>
                              <a:prstDash val="solid"/>
                              <a:headEnd type="none" w="med" len="med"/>
                              <a:tailEnd type="none" w="med" len="med"/>
                            </a:ln>
                            <a:effectLst/>
                          </wps:spPr>
                          <wps:bodyPr upright="1"/>
                        </wps:wsp>
                        <wps:wsp>
                          <wps:cNvPr id="335" name="直接连接符 335"/>
                          <wps:cNvCnPr/>
                          <wps:spPr>
                            <a:xfrm>
                              <a:off x="2750" y="5435"/>
                              <a:ext cx="1" cy="1125"/>
                            </a:xfrm>
                            <a:prstGeom prst="line">
                              <a:avLst/>
                            </a:prstGeom>
                            <a:ln w="9525" cap="flat" cmpd="sng">
                              <a:solidFill>
                                <a:srgbClr val="000000"/>
                              </a:solidFill>
                              <a:prstDash val="solid"/>
                              <a:headEnd type="none" w="med" len="med"/>
                              <a:tailEnd type="none" w="med" len="med"/>
                            </a:ln>
                            <a:effectLst/>
                          </wps:spPr>
                          <wps:bodyPr upright="1"/>
                        </wps:wsp>
                        <wps:wsp>
                          <wps:cNvPr id="336" name="直接连接符 336"/>
                          <wps:cNvCnPr/>
                          <wps:spPr>
                            <a:xfrm>
                              <a:off x="4295" y="5420"/>
                              <a:ext cx="1" cy="1185"/>
                            </a:xfrm>
                            <a:prstGeom prst="line">
                              <a:avLst/>
                            </a:prstGeom>
                            <a:ln w="9525" cap="flat" cmpd="sng">
                              <a:solidFill>
                                <a:srgbClr val="000000"/>
                              </a:solidFill>
                              <a:prstDash val="solid"/>
                              <a:headEnd type="none" w="med" len="med"/>
                              <a:tailEnd type="none" w="med" len="med"/>
                            </a:ln>
                            <a:effectLst/>
                          </wps:spPr>
                          <wps:bodyPr upright="1"/>
                        </wps:wsp>
                        <wps:wsp>
                          <wps:cNvPr id="337" name="直接连接符 337"/>
                          <wps:cNvCnPr/>
                          <wps:spPr>
                            <a:xfrm>
                              <a:off x="5810" y="5450"/>
                              <a:ext cx="1" cy="1185"/>
                            </a:xfrm>
                            <a:prstGeom prst="line">
                              <a:avLst/>
                            </a:prstGeom>
                            <a:ln w="9525" cap="flat" cmpd="sng">
                              <a:solidFill>
                                <a:srgbClr val="000000"/>
                              </a:solidFill>
                              <a:prstDash val="solid"/>
                              <a:headEnd type="none" w="med" len="med"/>
                              <a:tailEnd type="none" w="med" len="med"/>
                            </a:ln>
                            <a:effectLst/>
                          </wps:spPr>
                          <wps:bodyPr upright="1"/>
                        </wps:wsp>
                        <wps:wsp>
                          <wps:cNvPr id="338" name="直接连接符 338"/>
                          <wps:cNvCnPr/>
                          <wps:spPr>
                            <a:xfrm>
                              <a:off x="7295" y="5420"/>
                              <a:ext cx="1" cy="1200"/>
                            </a:xfrm>
                            <a:prstGeom prst="line">
                              <a:avLst/>
                            </a:prstGeom>
                            <a:ln w="9525" cap="flat" cmpd="sng">
                              <a:solidFill>
                                <a:srgbClr val="000000"/>
                              </a:solidFill>
                              <a:prstDash val="solid"/>
                              <a:headEnd type="none" w="med" len="med"/>
                              <a:tailEnd type="none" w="med" len="med"/>
                            </a:ln>
                            <a:effectLst/>
                          </wps:spPr>
                          <wps:bodyPr upright="1"/>
                        </wps:wsp>
                        <wps:wsp>
                          <wps:cNvPr id="339" name="直接连接符 339"/>
                          <wps:cNvCnPr/>
                          <wps:spPr>
                            <a:xfrm>
                              <a:off x="8795" y="5450"/>
                              <a:ext cx="1" cy="1230"/>
                            </a:xfrm>
                            <a:prstGeom prst="line">
                              <a:avLst/>
                            </a:prstGeom>
                            <a:ln w="9525" cap="flat" cmpd="sng">
                              <a:solidFill>
                                <a:srgbClr val="000000"/>
                              </a:solidFill>
                              <a:prstDash val="solid"/>
                              <a:headEnd type="none" w="med" len="med"/>
                              <a:tailEnd type="none" w="med" len="med"/>
                            </a:ln>
                            <a:effectLst/>
                          </wps:spPr>
                          <wps:bodyPr upright="1"/>
                        </wps:wsp>
                        <wps:wsp>
                          <wps:cNvPr id="340" name="直接连接符 340"/>
                          <wps:cNvCnPr/>
                          <wps:spPr>
                            <a:xfrm>
                              <a:off x="10310" y="5450"/>
                              <a:ext cx="1" cy="1200"/>
                            </a:xfrm>
                            <a:prstGeom prst="line">
                              <a:avLst/>
                            </a:prstGeom>
                            <a:ln w="9525" cap="flat" cmpd="sng">
                              <a:solidFill>
                                <a:srgbClr val="000000"/>
                              </a:solidFill>
                              <a:prstDash val="solid"/>
                              <a:headEnd type="none" w="med" len="med"/>
                              <a:tailEnd type="none" w="med" len="med"/>
                            </a:ln>
                            <a:effectLst/>
                          </wps:spPr>
                          <wps:bodyPr upright="1"/>
                        </wps:wsp>
                        <wps:wsp>
                          <wps:cNvPr id="341" name="直接连接符 341"/>
                          <wps:cNvCnPr/>
                          <wps:spPr>
                            <a:xfrm>
                              <a:off x="11810" y="5435"/>
                              <a:ext cx="1" cy="1215"/>
                            </a:xfrm>
                            <a:prstGeom prst="line">
                              <a:avLst/>
                            </a:prstGeom>
                            <a:ln w="9525" cap="flat" cmpd="sng">
                              <a:solidFill>
                                <a:srgbClr val="000000"/>
                              </a:solidFill>
                              <a:prstDash val="solid"/>
                              <a:headEnd type="none" w="med" len="med"/>
                              <a:tailEnd type="none" w="med" len="med"/>
                            </a:ln>
                            <a:effectLst/>
                          </wps:spPr>
                          <wps:bodyPr upright="1"/>
                        </wps:wsp>
                      </wpg:grpSp>
                      <wpg:grpSp>
                        <wpg:cNvPr id="350" name="组合 350"/>
                        <wpg:cNvGrpSpPr/>
                        <wpg:grpSpPr>
                          <a:xfrm>
                            <a:off x="7220" y="3483"/>
                            <a:ext cx="7650" cy="5563"/>
                            <a:chOff x="7220" y="3483"/>
                            <a:chExt cx="7650" cy="5563"/>
                          </a:xfrm>
                          <a:effectLst/>
                        </wpg:grpSpPr>
                        <wps:wsp>
                          <wps:cNvPr id="343" name="矩形 343"/>
                          <wps:cNvSpPr/>
                          <wps:spPr>
                            <a:xfrm>
                              <a:off x="7220" y="3483"/>
                              <a:ext cx="3150" cy="82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现场指挥部总指挥</w:t>
                                </w:r>
                              </w:p>
                              <w:p>
                                <w:pPr>
                                  <w:jc w:val="center"/>
                                  <w:rPr>
                                    <w:rFonts w:hint="eastAsia"/>
                                  </w:rPr>
                                </w:pPr>
                                <w:r>
                                  <w:rPr>
                                    <w:rFonts w:hint="eastAsia"/>
                                  </w:rPr>
                                  <w:t>（由区政府主要负责同志担任）</w:t>
                                </w:r>
                              </w:p>
                            </w:txbxContent>
                          </wps:txbx>
                          <wps:bodyPr upright="1"/>
                        </wps:wsp>
                        <wps:wsp>
                          <wps:cNvPr id="344" name="直接连接符 344"/>
                          <wps:cNvCnPr/>
                          <wps:spPr>
                            <a:xfrm>
                              <a:off x="8795" y="4325"/>
                              <a:ext cx="1" cy="1095"/>
                            </a:xfrm>
                            <a:prstGeom prst="line">
                              <a:avLst/>
                            </a:prstGeom>
                            <a:ln w="9525" cap="flat" cmpd="sng">
                              <a:solidFill>
                                <a:srgbClr val="000000"/>
                              </a:solidFill>
                              <a:prstDash val="solid"/>
                              <a:headEnd type="none" w="med" len="med"/>
                              <a:tailEnd type="none" w="med" len="med"/>
                            </a:ln>
                            <a:effectLst/>
                          </wps:spPr>
                          <wps:bodyPr upright="1"/>
                        </wps:wsp>
                        <wps:wsp>
                          <wps:cNvPr id="345" name="矩形 345"/>
                          <wps:cNvSpPr/>
                          <wps:spPr>
                            <a:xfrm>
                              <a:off x="13115" y="6650"/>
                              <a:ext cx="900" cy="239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rPr>
                                    <w:rFonts w:hint="eastAsia"/>
                                  </w:rPr>
                                </w:pPr>
                                <w:r>
                                  <w:rPr>
                                    <w:rFonts w:hint="eastAsia"/>
                                  </w:rPr>
                                  <w:t>区指挥部办公室成立</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专家组</w:t>
                                </w:r>
                              </w:p>
                            </w:txbxContent>
                          </wps:txbx>
                          <wps:bodyPr vert="eaVert" upright="1"/>
                        </wps:wsp>
                        <wps:wsp>
                          <wps:cNvPr id="346" name="流程图: 可选过程 346"/>
                          <wps:cNvSpPr/>
                          <wps:spPr>
                            <a:xfrm>
                              <a:off x="12305" y="4730"/>
                              <a:ext cx="2565" cy="9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rPr>
                                </w:pPr>
                                <w:r>
                                  <w:rPr>
                                    <w:rFonts w:hint="eastAsia"/>
                                  </w:rPr>
                                  <w:t>为现场指挥部的决策提供依据和方案</w:t>
                                </w:r>
                              </w:p>
                            </w:txbxContent>
                          </wps:txbx>
                          <wps:bodyPr upright="1"/>
                        </wps:wsp>
                        <wps:wsp>
                          <wps:cNvPr id="347" name="直接连接符 347"/>
                          <wps:cNvCnPr/>
                          <wps:spPr>
                            <a:xfrm>
                              <a:off x="13565" y="5660"/>
                              <a:ext cx="1" cy="960"/>
                            </a:xfrm>
                            <a:prstGeom prst="line">
                              <a:avLst/>
                            </a:prstGeom>
                            <a:ln w="9525" cap="flat" cmpd="sng">
                              <a:solidFill>
                                <a:srgbClr val="000000"/>
                              </a:solidFill>
                              <a:prstDash val="solid"/>
                              <a:headEnd type="none" w="med" len="med"/>
                              <a:tailEnd type="none" w="med" len="med"/>
                            </a:ln>
                            <a:effectLst/>
                          </wps:spPr>
                          <wps:bodyPr upright="1"/>
                        </wps:wsp>
                        <wps:wsp>
                          <wps:cNvPr id="348" name="直接连接符 348"/>
                          <wps:cNvCnPr/>
                          <wps:spPr>
                            <a:xfrm>
                              <a:off x="10445" y="3920"/>
                              <a:ext cx="3075" cy="0"/>
                            </a:xfrm>
                            <a:prstGeom prst="line">
                              <a:avLst/>
                            </a:prstGeom>
                            <a:ln w="9525" cap="flat" cmpd="sng">
                              <a:solidFill>
                                <a:srgbClr val="000000"/>
                              </a:solidFill>
                              <a:prstDash val="solid"/>
                              <a:headEnd type="none" w="med" len="med"/>
                              <a:tailEnd type="none" w="med" len="med"/>
                            </a:ln>
                            <a:effectLst/>
                          </wps:spPr>
                          <wps:bodyPr upright="1"/>
                        </wps:wsp>
                        <wps:wsp>
                          <wps:cNvPr id="349" name="直接连接符 349"/>
                          <wps:cNvCnPr/>
                          <wps:spPr>
                            <a:xfrm>
                              <a:off x="13520" y="3935"/>
                              <a:ext cx="1" cy="750"/>
                            </a:xfrm>
                            <a:prstGeom prst="line">
                              <a:avLst/>
                            </a:prstGeom>
                            <a:ln w="9525" cap="flat" cmpd="sng">
                              <a:solidFill>
                                <a:srgbClr val="000000"/>
                              </a:solidFill>
                              <a:prstDash val="solid"/>
                              <a:headEnd type="none" w="med" len="med"/>
                              <a:tailEnd type="none" w="med" len="med"/>
                            </a:ln>
                            <a:effectLst/>
                          </wps:spPr>
                          <wps:bodyPr upright="1"/>
                        </wps:wsp>
                      </wpg:grpSp>
                    </wpg:wgp>
                  </a:graphicData>
                </a:graphic>
              </wp:inline>
            </w:drawing>
          </mc:Choice>
          <mc:Fallback>
            <w:pict>
              <v:group id="_x0000_s1026" o:spid="_x0000_s1026" o:spt="203" style="height:278.15pt;width:624.8pt;" coordorigin="2374,3483" coordsize="12496,5563" o:gfxdata="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">
                <o:lock v:ext="edit" rotation="t" aspectratio="f"/>
                <v:rect id="_x0000_s1026" o:spid="_x0000_s1026" o:spt="1" style="position:absolute;left:2374;top:6545;height:2501;width:929;" fillcolor="#FFFFFF" filled="t" stroked="t" coordsize="21600,21600" o:gfxdata="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lbLWvL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style="layout-flow:vertical-ideographic;">
                    <w:txbxContent>
                      <w:p>
                        <w:pPr>
                          <w:adjustRightInd w:val="0"/>
                          <w:snapToGrid w:val="0"/>
                          <w:spacing w:line="240" w:lineRule="atLeast"/>
                          <w:rPr>
                            <w:rFonts w:hint="eastAsia"/>
                          </w:rPr>
                        </w:pPr>
                        <w:r>
                          <w:rPr>
                            <w:rFonts w:hint="eastAsia"/>
                          </w:rPr>
                          <w:t>区应急管理局牵头</w:t>
                        </w:r>
                      </w:p>
                      <w:p>
                        <w:pPr>
                          <w:adjustRightInd w:val="0"/>
                          <w:snapToGrid w:val="0"/>
                          <w:spacing w:line="240" w:lineRule="atLeast"/>
                          <w:rPr>
                            <w:rFonts w:hint="eastAsia" w:ascii="仿宋_GB2312" w:hAnsi="仿宋_GB2312" w:eastAsia="仿宋_GB2312" w:cs="仿宋_GB2312"/>
                            <w:b/>
                            <w:bCs/>
                          </w:rPr>
                        </w:pPr>
                        <w:r>
                          <w:rPr>
                            <w:rFonts w:hint="eastAsia" w:ascii="仿宋_GB2312" w:hAnsi="仿宋_GB2312" w:eastAsia="仿宋_GB2312" w:cs="仿宋_GB2312"/>
                            <w:b/>
                            <w:bCs/>
                          </w:rPr>
                          <w:t>综合协调组</w:t>
                        </w:r>
                      </w:p>
                    </w:txbxContent>
                  </v:textbox>
                </v:rect>
                <v:rect id="_x0000_s1026" o:spid="_x0000_s1026" o:spt="1" style="position:absolute;left:3830;top:6590;height:2456;width:900;" fillcolor="#FFFFFF" filled="t" stroked="t" coordsize="21600,21600" o:gfxdata="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5C1Czr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color="#000000" joinstyle="miter"/>
                  <v:imagedata o:title=""/>
                  <o:lock v:ext="edit" aspectratio="f"/>
                  <v:textbox style="layout-flow:vertical-ideographic;">
                    <w:txbxContent>
                      <w:p>
                        <w:pPr>
                          <w:adjustRightInd w:val="0"/>
                          <w:snapToGrid w:val="0"/>
                          <w:rPr>
                            <w:rFonts w:hint="eastAsia"/>
                          </w:rPr>
                        </w:pPr>
                        <w:r>
                          <w:rPr>
                            <w:rFonts w:hint="eastAsia"/>
                          </w:rPr>
                          <w:t>区消防救援支队牵头</w:t>
                        </w:r>
                      </w:p>
                      <w:p>
                        <w:pPr>
                          <w:adjustRightInd w:val="0"/>
                          <w:snapToGrid w:val="0"/>
                          <w:spacing w:line="240" w:lineRule="atLeast"/>
                          <w:rPr>
                            <w:rFonts w:ascii="仿宋_GB2312" w:hAnsi="仿宋_GB2312" w:eastAsia="仿宋_GB2312" w:cs="仿宋_GB2312"/>
                            <w:b/>
                            <w:bCs/>
                          </w:rPr>
                        </w:pPr>
                        <w:r>
                          <w:rPr>
                            <w:rFonts w:hint="eastAsia" w:ascii="仿宋_GB2312" w:hAnsi="仿宋_GB2312" w:eastAsia="仿宋_GB2312" w:cs="仿宋_GB2312"/>
                            <w:b/>
                            <w:bCs/>
                          </w:rPr>
                          <w:t>专业处置组</w:t>
                        </w:r>
                      </w:p>
                    </w:txbxContent>
                  </v:textbox>
                </v:rect>
                <v:rect id="_x0000_s1026" o:spid="_x0000_s1026" o:spt="1" style="position:absolute;left:5330;top:6620;height:2426;width:900;" fillcolor="#FFFFFF" filled="t" stroked="t" coordsize="21600,21600" o:gfxdata="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i2HnV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style="layout-flow:vertical-ideographic;">
                    <w:txbxContent>
                      <w:p>
                        <w:pPr>
                          <w:adjustRightInd w:val="0"/>
                          <w:snapToGrid w:val="0"/>
                          <w:rPr>
                            <w:rFonts w:hint="eastAsia"/>
                          </w:rPr>
                        </w:pPr>
                        <w:r>
                          <w:rPr>
                            <w:lang w:val="en"/>
                          </w:rPr>
                          <w:t>公安津南分局</w:t>
                        </w:r>
                        <w:r>
                          <w:rPr>
                            <w:rFonts w:hint="eastAsia"/>
                          </w:rPr>
                          <w:t>牵头</w:t>
                        </w:r>
                      </w:p>
                      <w:p>
                        <w:pPr>
                          <w:adjustRightInd w:val="0"/>
                          <w:snapToGrid w:val="0"/>
                          <w:spacing w:line="240" w:lineRule="atLeast"/>
                          <w:rPr>
                            <w:rFonts w:ascii="仿宋_GB2312" w:hAnsi="仿宋_GB2312" w:eastAsia="仿宋_GB2312" w:cs="仿宋_GB2312"/>
                            <w:b/>
                            <w:bCs/>
                          </w:rPr>
                        </w:pPr>
                        <w:r>
                          <w:rPr>
                            <w:rFonts w:hint="eastAsia" w:ascii="仿宋_GB2312" w:hAnsi="仿宋_GB2312" w:eastAsia="仿宋_GB2312" w:cs="仿宋_GB2312"/>
                            <w:b/>
                            <w:bCs/>
                          </w:rPr>
                          <w:t>秩序维护组</w:t>
                        </w:r>
                      </w:p>
                    </w:txbxContent>
                  </v:textbox>
                </v:rect>
                <v:rect id="_x0000_s1026" o:spid="_x0000_s1026" o:spt="1" style="position:absolute;left:6874;top:6650;height:2396;width:886;" fillcolor="#FFFFFF" filled="t" stroked="t" coordsize="21600,21600" o:gfxdata="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J+C2BW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style="layout-flow:vertical-ideographic;">
                    <w:txbxContent>
                      <w:p>
                        <w:pPr>
                          <w:adjustRightInd w:val="0"/>
                          <w:snapToGrid w:val="0"/>
                          <w:rPr>
                            <w:rFonts w:hint="eastAsia"/>
                          </w:rPr>
                        </w:pPr>
                        <w:r>
                          <w:rPr>
                            <w:rFonts w:hint="eastAsia"/>
                          </w:rPr>
                          <w:t>区卫生健康委牵头</w:t>
                        </w:r>
                      </w:p>
                      <w:p>
                        <w:pPr>
                          <w:adjustRightInd w:val="0"/>
                          <w:snapToGrid w:val="0"/>
                        </w:pPr>
                        <w:r>
                          <w:rPr>
                            <w:rFonts w:hint="eastAsia" w:ascii="仿宋_GB2312" w:hAnsi="仿宋_GB2312" w:eastAsia="仿宋_GB2312" w:cs="仿宋_GB2312"/>
                            <w:b/>
                            <w:bCs/>
                          </w:rPr>
                          <w:t>医疗救治组</w:t>
                        </w:r>
                      </w:p>
                    </w:txbxContent>
                  </v:textbox>
                </v:rect>
                <v:rect id="_x0000_s1026" o:spid="_x0000_s1026" o:spt="1" style="position:absolute;left:8345;top:6680;height:2366;width:900;" fillcolor="#FFFFFF" filled="t" stroked="t" coordsize="21600,21600" o:gfxdata="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8M59j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style="layout-flow:vertical-ideographic;">
                    <w:txbxContent>
                      <w:p>
                        <w:pPr>
                          <w:adjustRightInd w:val="0"/>
                          <w:snapToGrid w:val="0"/>
                          <w:rPr>
                            <w:rFonts w:hint="eastAsia"/>
                          </w:rPr>
                        </w:pPr>
                        <w:r>
                          <w:rPr>
                            <w:rFonts w:hint="eastAsia"/>
                          </w:rPr>
                          <w:t>区生态环境局牵头</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环境监测组</w:t>
                        </w:r>
                      </w:p>
                    </w:txbxContent>
                  </v:textbox>
                </v:rect>
                <v:rect id="_x0000_s1026" o:spid="_x0000_s1026" o:spt="1" style="position:absolute;left:9875;top:6650;height:2396;width:900;" fillcolor="#FFFFFF" filled="t" stroked="t" coordsize="21600,21600" o:gfxdata="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ABzj+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style="layout-flow:vertical-ideographic;">
                    <w:txbxContent>
                      <w:p>
                        <w:pPr>
                          <w:adjustRightInd w:val="0"/>
                          <w:snapToGrid w:val="0"/>
                          <w:rPr>
                            <w:rFonts w:hint="eastAsia"/>
                          </w:rPr>
                        </w:pPr>
                        <w:r>
                          <w:rPr>
                            <w:rFonts w:hint="eastAsia"/>
                          </w:rPr>
                          <w:t>区人民政府牵头</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综合保障组</w:t>
                        </w:r>
                      </w:p>
                    </w:txbxContent>
                  </v:textbox>
                </v:rect>
                <v:rect id="_x0000_s1026" o:spid="_x0000_s1026" o:spt="1" style="position:absolute;left:11420;top:6635;height:2411;width:900;" fillcolor="#FFFFFF" filled="t" stroked="t" coordsize="21600,21600" o:gfxdata="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b1BGY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style="layout-flow:vertical-ideographic;">
                    <w:txbxContent>
                      <w:p>
                        <w:pPr>
                          <w:adjustRightInd w:val="0"/>
                          <w:snapToGrid w:val="0"/>
                          <w:rPr>
                            <w:rFonts w:hint="eastAsia"/>
                          </w:rPr>
                        </w:pPr>
                        <w:r>
                          <w:rPr>
                            <w:rFonts w:hint="eastAsia"/>
                          </w:rPr>
                          <w:t>区委宣传部牵头</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新闻舆情组</w:t>
                        </w:r>
                      </w:p>
                    </w:txbxContent>
                  </v:textbox>
                </v:rect>
                <v:group id="_x0000_s1026" o:spid="_x0000_s1026" o:spt="203" style="position:absolute;left:2750;top:5420;height:1260;width:9061;" coordorigin="2750,5420" coordsize="9061,1260" o:gfxdata="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KapxHL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line id="_x0000_s1026" o:spid="_x0000_s1026" o:spt="20" style="position:absolute;left:2750;top:5435;height:1;width:9045;" filled="f" stroked="t" coordsize="21600,21600" o:gfxdata="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G47eL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2750;top:5435;height:1125;width:1;" filled="f" stroked="t" coordsize="21600,21600" o:gfxdata="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lyKe4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4295;top:5420;height:1185;width:1;" filled="f" stroked="t" coordsize="21600,21600" o:gfxdata="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Z/AAlL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5810;top:5450;height:1185;width:1;" filled="f" stroked="t" coordsize="21600,21600" o:gfxdata="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CLylD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7295;top:5420;height:1200;width:1;" filled="f" stroked="t" coordsize="21600,21600" o:gfxdata="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B5IzF9uQAAANw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f" focussize="0,0"/>
                    <v:stroke color="#000000" joinstyle="round"/>
                    <v:imagedata o:title=""/>
                    <o:lock v:ext="edit" aspectratio="f"/>
                  </v:line>
                  <v:line id="_x0000_s1026" o:spid="_x0000_s1026" o:spt="20" style="position:absolute;left:8795;top:5450;height:1230;width:1;" filled="f" stroked="t" coordsize="21600,21600" o:gfxdata="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Fm+U5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_x0000_s1026" o:spid="_x0000_s1026" o:spt="20" style="position:absolute;left:10310;top:5450;height:1200;width:1;" filled="f" stroked="t" coordsize="21600,21600" o:gfxdata="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fU04G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line id="_x0000_s1026" o:spid="_x0000_s1026" o:spt="20" style="position:absolute;left:11810;top:5435;height:1215;width:1;" filled="f" stroked="t" coordsize="21600,21600" o:gfxdata="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sB/rn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group>
                <v:group id="_x0000_s1026" o:spid="_x0000_s1026" o:spt="203" style="position:absolute;left:7220;top:3483;height:5563;width:7650;" coordorigin="7220,3483" coordsize="7650,5563" o:gfxdata="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M+3cLb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rect id="_x0000_s1026" o:spid="_x0000_s1026" o:spt="1" style="position:absolute;left:7220;top:3483;height:824;width:3150;" fillcolor="#FFFFFF" filled="t" stroked="t" coordsize="21600,21600" o:gfxdata="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EuNMUm+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jc w:val="center"/>
                            <w:rPr>
                              <w:rFonts w:hint="eastAsia"/>
                            </w:rPr>
                          </w:pPr>
                          <w:r>
                            <w:rPr>
                              <w:rFonts w:hint="eastAsia"/>
                            </w:rPr>
                            <w:t>现场指挥部总指挥</w:t>
                          </w:r>
                        </w:p>
                        <w:p>
                          <w:pPr>
                            <w:jc w:val="center"/>
                            <w:rPr>
                              <w:rFonts w:hint="eastAsia"/>
                            </w:rPr>
                          </w:pPr>
                          <w:r>
                            <w:rPr>
                              <w:rFonts w:hint="eastAsia"/>
                            </w:rPr>
                            <w:t>（由区政府主要负责同志担任）</w:t>
                          </w:r>
                        </w:p>
                      </w:txbxContent>
                    </v:textbox>
                  </v:rect>
                  <v:line id="_x0000_s1026" o:spid="_x0000_s1026" o:spt="20" style="position:absolute;left:8795;top:4325;height:1095;width:1;" filled="f" stroked="t" coordsize="21600,21600" o:gfxdata="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KBoSAW+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rect id="_x0000_s1026" o:spid="_x0000_s1026" o:spt="1" style="position:absolute;left:13115;top:6650;height:2396;width:900;" fillcolor="#FFFFFF" filled="t" stroked="t" coordsize="21600,21600" o:gfxdata="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NfzCPC+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style="layout-flow:vertical-ideographic;">
                      <w:txbxContent>
                        <w:p>
                          <w:pPr>
                            <w:adjustRightInd w:val="0"/>
                            <w:snapToGrid w:val="0"/>
                            <w:rPr>
                              <w:rFonts w:hint="eastAsia"/>
                            </w:rPr>
                          </w:pPr>
                          <w:r>
                            <w:rPr>
                              <w:rFonts w:hint="eastAsia"/>
                            </w:rPr>
                            <w:t>区指挥部办公室成立</w:t>
                          </w:r>
                        </w:p>
                        <w:p>
                          <w:pPr>
                            <w:adjustRightInd w:val="0"/>
                            <w:snapToGrid w:val="0"/>
                            <w:rPr>
                              <w:rFonts w:ascii="仿宋_GB2312" w:hAnsi="仿宋_GB2312" w:eastAsia="仿宋_GB2312" w:cs="仿宋_GB2312"/>
                              <w:b/>
                              <w:bCs/>
                            </w:rPr>
                          </w:pPr>
                          <w:r>
                            <w:rPr>
                              <w:rFonts w:hint="eastAsia" w:ascii="仿宋_GB2312" w:hAnsi="仿宋_GB2312" w:eastAsia="仿宋_GB2312" w:cs="仿宋_GB2312"/>
                              <w:b/>
                              <w:bCs/>
                            </w:rPr>
                            <w:t>专家组</w:t>
                          </w:r>
                        </w:p>
                      </w:txbxContent>
                    </v:textbox>
                  </v:rect>
                  <v:shape id="_x0000_s1026" o:spid="_x0000_s1026" o:spt="176" type="#_x0000_t176" style="position:absolute;left:12305;top:4730;height:900;width:2565;" fillcolor="#FFFFFF" filled="t" stroked="t" coordsize="21600,21600" o:gfxdata="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6g6Rd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w:txbxContent>
                        <w:p>
                          <w:pPr>
                            <w:rPr>
                              <w:rFonts w:hint="eastAsia"/>
                            </w:rPr>
                          </w:pPr>
                          <w:r>
                            <w:rPr>
                              <w:rFonts w:hint="eastAsia"/>
                            </w:rPr>
                            <w:t>为现场指挥部的决策提供依据和方案</w:t>
                          </w:r>
                        </w:p>
                      </w:txbxContent>
                    </v:textbox>
                  </v:shape>
                  <v:line id="_x0000_s1026" o:spid="_x0000_s1026" o:spt="20" style="position:absolute;left:13565;top:5660;height:960;width:1;" filled="f" stroked="t" coordsize="21600,21600" o:gfxdata="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ULrWcs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f" focussize="0,0"/>
                    <v:stroke color="#000000" joinstyle="round"/>
                    <v:imagedata o:title=""/>
                    <o:lock v:ext="edit" aspectratio="f"/>
                  </v:line>
                  <v:line id="_x0000_s1026" o:spid="_x0000_s1026" o:spt="20" style="position:absolute;left:10445;top:3920;height:0;width:3075;" filled="f" stroked="t" coordsize="21600,21600" o:gfxdata="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hJUIA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line id="_x0000_s1026" o:spid="_x0000_s1026" o:spt="20" style="position:absolute;left:13520;top:3935;height:750;width:1;" filled="f" stroked="t" coordsize="21600,21600" o:gfxdata="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Tmnnm8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f" focussize="0,0"/>
                    <v:stroke color="#000000" joinstyle="round"/>
                    <v:imagedata o:title=""/>
                    <o:lock v:ext="edit" aspectratio="f"/>
                  </v:line>
                </v:group>
                <w10:wrap type="none"/>
                <w10:anchorlock/>
              </v:group>
            </w:pict>
          </mc:Fallback>
        </mc:AlternateContent>
      </w:r>
    </w:p>
    <w:p>
      <w:pPr>
        <w:spacing w:line="560" w:lineRule="exact"/>
        <w:ind w:firstLine="0" w:firstLineChars="0"/>
        <w:rPr>
          <w:rFonts w:hint="eastAsia" w:eastAsia="黑体"/>
          <w:sz w:val="32"/>
          <w:szCs w:val="32"/>
        </w:rPr>
      </w:pPr>
      <w:r>
        <w:rPr>
          <w:rFonts w:hint="eastAsia" w:eastAsia="黑体"/>
          <w:sz w:val="32"/>
          <w:szCs w:val="32"/>
        </w:rPr>
        <w:t>附件4</w:t>
      </w:r>
    </w:p>
    <w:p>
      <w:pPr>
        <w:pStyle w:val="16"/>
        <w:spacing w:line="560" w:lineRule="exact"/>
        <w:ind w:firstLine="420" w:firstLineChars="200"/>
        <w:rPr>
          <w:rFonts w:hint="eastAsia"/>
        </w:rPr>
      </w:pPr>
    </w:p>
    <w:p>
      <w:pPr>
        <w:spacing w:line="560" w:lineRule="exact"/>
        <w:ind w:firstLine="0" w:firstLineChars="0"/>
        <w:jc w:val="center"/>
        <w:rPr>
          <w:rFonts w:hint="eastAsia" w:eastAsia="方正小标宋简体"/>
          <w:sz w:val="44"/>
          <w:szCs w:val="44"/>
        </w:rPr>
      </w:pPr>
      <w:r>
        <w:rPr>
          <w:rFonts w:hint="eastAsia" w:eastAsia="方正小标宋简体"/>
          <w:sz w:val="44"/>
          <w:szCs w:val="44"/>
        </w:rPr>
        <w:t>津南区危险化学品事故预警分级标准</w:t>
      </w:r>
    </w:p>
    <w:p>
      <w:pPr>
        <w:spacing w:line="560" w:lineRule="exact"/>
        <w:ind w:firstLine="600" w:firstLineChars="200"/>
        <w:rPr>
          <w:rFonts w:eastAsia="黑体"/>
          <w:sz w:val="30"/>
          <w:szCs w:val="30"/>
        </w:rPr>
      </w:pP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按照《天津市危险化学品事故预警分级标准》，危险化学品事故预警分级具体情况为：</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红色预警。情况危急，有可能发生或引发特别重大事故时；或事故已经发生，事态仍在蔓延。</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橙色预警。情况紧急，有可能发生或引发重大事故时；或事故已经发生，事态正在逐步扩大。</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黄色预警。情况比较紧急，有可能发生或引发较大事故时；或事故已经发生，事态有进一步扩大的趋势。</w:t>
      </w:r>
    </w:p>
    <w:p>
      <w:pPr>
        <w:spacing w:line="560" w:lineRule="exact"/>
        <w:ind w:firstLine="640" w:firstLineChars="200"/>
        <w:rPr>
          <w:rFonts w:hint="eastAsia" w:eastAsia="黑体"/>
          <w:sz w:val="32"/>
          <w:szCs w:val="32"/>
        </w:rPr>
      </w:pPr>
      <w:r>
        <w:rPr>
          <w:rFonts w:hint="eastAsia" w:eastAsia="仿宋_GB2312"/>
          <w:sz w:val="32"/>
          <w:szCs w:val="32"/>
        </w:rPr>
        <w:t>4．</w:t>
      </w:r>
      <w:r>
        <w:rPr>
          <w:rFonts w:eastAsia="仿宋_GB2312"/>
          <w:sz w:val="32"/>
          <w:szCs w:val="32"/>
        </w:rPr>
        <w:t>蓝色预警。存在重大安全隐患，有可能发生或引发事故时；或事故已经发生，事故隐患仍然存在。</w:t>
      </w:r>
      <w:r>
        <w:rPr>
          <w:rFonts w:hint="eastAsia" w:eastAsia="黑体"/>
          <w:sz w:val="32"/>
          <w:szCs w:val="32"/>
        </w:rPr>
        <w:br w:type="page"/>
      </w:r>
      <w:r>
        <w:rPr>
          <w:rFonts w:hint="eastAsia" w:eastAsia="黑体"/>
          <w:sz w:val="32"/>
          <w:szCs w:val="32"/>
        </w:rPr>
        <w:t>附件5</w:t>
      </w:r>
    </w:p>
    <w:p>
      <w:pPr>
        <w:pStyle w:val="16"/>
        <w:spacing w:line="560" w:lineRule="exact"/>
        <w:ind w:firstLine="420" w:firstLineChars="200"/>
        <w:rPr>
          <w:rFonts w:hint="eastAsia"/>
        </w:rPr>
      </w:pPr>
    </w:p>
    <w:p>
      <w:pPr>
        <w:adjustRightInd w:val="0"/>
        <w:snapToGrid w:val="0"/>
        <w:spacing w:line="560" w:lineRule="exact"/>
        <w:ind w:firstLine="0" w:firstLineChars="0"/>
        <w:jc w:val="center"/>
        <w:rPr>
          <w:rFonts w:eastAsia="方正小标宋简体"/>
          <w:sz w:val="44"/>
          <w:szCs w:val="44"/>
        </w:rPr>
      </w:pPr>
      <w:r>
        <w:rPr>
          <w:rFonts w:hint="eastAsia" w:eastAsia="方正小标宋简体"/>
          <w:sz w:val="44"/>
          <w:szCs w:val="44"/>
        </w:rPr>
        <w:t>津南区</w:t>
      </w:r>
      <w:r>
        <w:rPr>
          <w:rFonts w:eastAsia="方正小标宋简体"/>
          <w:sz w:val="44"/>
          <w:szCs w:val="44"/>
        </w:rPr>
        <w:t>危险化学品事故现场处置要点</w:t>
      </w: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640" w:firstLineChars="200"/>
        <w:rPr>
          <w:rFonts w:hint="eastAsia" w:eastAsia="黑体"/>
          <w:sz w:val="32"/>
          <w:szCs w:val="32"/>
        </w:rPr>
      </w:pPr>
      <w:r>
        <w:rPr>
          <w:rFonts w:hint="eastAsia" w:eastAsia="黑体"/>
          <w:sz w:val="32"/>
          <w:szCs w:val="32"/>
        </w:rPr>
        <w:t>一、危险化学品火灾事故现场处置要点</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1．根据火灾发生位置、危险化学品性质及火势扩大的可能性，综合考虑火灾发生区域的周围环境及火灾可能对周边的影响，确定警戒范围。</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2．秩序维护组隔离外围群众、疏散警戒范围内的群众，疏散过程中应注意群众的个体防护，并禁止无关人员进入现场，提前引导无关车辆绕行。</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3．专业处置组组织事发单位及专家制订灭火方案，制订灭火方案时应根据化学品的性质选用合适的灭火剂及灭火方法。</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4．实施灭火过程中注意配备必要的个体防护装备（防热辐射、防烟等），出现意外情况时，立即撤离。</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5．环境监测组对现场实时监测，注意风向变化对火势的影响。</w:t>
      </w:r>
    </w:p>
    <w:p>
      <w:pPr>
        <w:adjustRightInd w:val="0"/>
        <w:snapToGrid w:val="0"/>
        <w:spacing w:line="560" w:lineRule="exact"/>
        <w:ind w:firstLine="640" w:firstLineChars="200"/>
        <w:rPr>
          <w:rFonts w:hint="eastAsia" w:eastAsia="黑体"/>
          <w:sz w:val="32"/>
          <w:szCs w:val="32"/>
        </w:rPr>
      </w:pPr>
      <w:r>
        <w:rPr>
          <w:rFonts w:hint="eastAsia" w:eastAsia="黑体"/>
          <w:sz w:val="32"/>
          <w:szCs w:val="32"/>
        </w:rPr>
        <w:t>二、危险化学品爆炸事故现场处置要点</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1．确定爆炸发生位置、引起爆炸的物质类别及爆炸类型（物理爆炸、化学爆炸），初步判断是否存在二次爆炸的可能性。物理爆炸则重点关注爆炸装置的工作温度、压力及相邻装置的运行情况，谨防相邻装置二次爆炸；化学爆炸，则重点关注现场点火源的情况。</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2．秩序维护组负责隔离外围群众、疏散警戒范围内的群众，疏散过程中应注意群众的个体防护，设立警戒标志，禁止无关人员进入现场，注意提前引导无关车辆绕行。</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3．如有易燃物质则应注意消除火源，在警戒区内停电、停火，消除可能引发火灾和爆炸的火源。</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4．专业处置组在进入危险区前宜用水枪将地面喷湿，防止摩擦、撞击产生火花，要特别注意避免泄漏的易燃液体随水流扩散。</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5．如果是化学爆炸，环境监测组加强监测事故现场的易燃易爆气体浓度及气象条件。</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6．专家组根据现场气体浓度及爆炸源的情况确定是否有二次爆炸的危险，确定应采取的处置措施。</w:t>
      </w:r>
    </w:p>
    <w:p>
      <w:pPr>
        <w:adjustRightInd w:val="0"/>
        <w:snapToGrid w:val="0"/>
        <w:spacing w:line="560" w:lineRule="exact"/>
        <w:ind w:firstLine="640" w:firstLineChars="200"/>
        <w:rPr>
          <w:rFonts w:hint="eastAsia" w:eastAsia="黑体"/>
          <w:sz w:val="32"/>
          <w:szCs w:val="32"/>
        </w:rPr>
      </w:pPr>
      <w:r>
        <w:rPr>
          <w:rFonts w:hint="eastAsia" w:eastAsia="黑体"/>
          <w:sz w:val="32"/>
          <w:szCs w:val="32"/>
        </w:rPr>
        <w:t>三、危险化学品泄漏事故现场处置要点</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1．现场指挥部根据泄漏的危险化学品种类及性质、泄漏源位置、周边区域重大危险源分布位置及泄漏现场点火源情况，考虑风速风向、泄漏量、周围环境（环境功能区、人口密度等）等确定警戒范围，警戒范围宜大不宜小。</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2．秩序维护组负责隔离外围群众、疏散警戒范围内的群众，疏散过程中应注意群众的个体防护，设立警戒标志，禁止无关人员进入现场，注意提前引导无关车辆绕行。</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3．环境监测组检测泄漏物质是否进入大气、附近水源、下水道等场所；加强现场大气、土壤、气象信息等监测，明确泄漏危及周围环境的可能性。</w:t>
      </w:r>
    </w:p>
    <w:p>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4．专家组根据事故现场实际或估算的泄漏量确定泄漏时间或预计持续时间，预测泄漏扩散趋势。</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5．专业处置组进入现场控制泄漏源，抢修泄漏设备。出现意外情况，立即撤离。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sectPr>
          <w:footerReference r:id="rId14" w:type="first"/>
          <w:footerReference r:id="rId13" w:type="default"/>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0" w:num="1"/>
          <w:titlePg/>
          <w:rtlGutter w:val="0"/>
          <w:docGrid w:type="lines" w:linePitch="315" w:charSpace="0"/>
        </w:sectPr>
      </w:pPr>
    </w:p>
    <w:p>
      <w:pPr>
        <w:widowControl w:val="0"/>
        <w:spacing w:line="560" w:lineRule="exact"/>
        <w:ind w:firstLine="0" w:firstLineChars="0"/>
        <w:jc w:val="center"/>
        <w:rPr>
          <w:rFonts w:eastAsia="方正小标宋简体"/>
          <w:sz w:val="44"/>
          <w:szCs w:val="44"/>
        </w:rPr>
      </w:pPr>
      <w:r>
        <w:rPr>
          <w:rFonts w:hint="eastAsia" w:eastAsia="方正小标宋简体"/>
          <w:sz w:val="44"/>
          <w:szCs w:val="44"/>
        </w:rPr>
        <w:t>津南区</w:t>
      </w:r>
      <w:r>
        <w:rPr>
          <w:rFonts w:eastAsia="方正小标宋简体"/>
          <w:sz w:val="44"/>
          <w:szCs w:val="44"/>
        </w:rPr>
        <w:t>突发环境事件应急预案</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outlineLvl w:val="9"/>
        <w:rPr>
          <w:rFonts w:eastAsia="方正小标宋简体"/>
          <w:sz w:val="44"/>
          <w:szCs w:val="44"/>
        </w:rPr>
      </w:pP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1" w:name="_Toc19636_WPSOffice_Level1"/>
      <w:bookmarkStart w:id="2" w:name="_Toc17584"/>
      <w:bookmarkStart w:id="3" w:name="_Toc6373_WPSOffice_Level1"/>
      <w:bookmarkStart w:id="4" w:name="_Toc5996_WPSOffice_Level1"/>
      <w:bookmarkStart w:id="5" w:name="_Toc5969"/>
      <w:bookmarkStart w:id="6" w:name="_Toc6132"/>
      <w:bookmarkStart w:id="7" w:name="_Toc30566"/>
      <w:bookmarkStart w:id="8" w:name="_Toc4916"/>
      <w:r>
        <w:rPr>
          <w:rFonts w:eastAsia="黑体"/>
          <w:kern w:val="0"/>
          <w:sz w:val="32"/>
          <w:szCs w:val="32"/>
        </w:rPr>
        <w:t>1　总则</w:t>
      </w:r>
      <w:bookmarkEnd w:id="1"/>
      <w:bookmarkEnd w:id="2"/>
      <w:bookmarkEnd w:id="3"/>
      <w:bookmarkEnd w:id="4"/>
      <w:bookmarkEnd w:id="5"/>
      <w:bookmarkEnd w:id="6"/>
      <w:bookmarkEnd w:id="7"/>
      <w:bookmarkEnd w:id="8"/>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9" w:name="_Toc4551"/>
      <w:bookmarkStart w:id="10" w:name="_Toc19394"/>
      <w:bookmarkStart w:id="11" w:name="_Toc13009_WPSOffice_Level2"/>
      <w:bookmarkStart w:id="12" w:name="_Toc26467"/>
      <w:bookmarkStart w:id="13" w:name="_Toc13763_WPSOffice_Level2"/>
      <w:bookmarkStart w:id="14" w:name="_Toc20517"/>
      <w:bookmarkStart w:id="15" w:name="_Toc562_WPSOffice_Level2"/>
      <w:bookmarkStart w:id="16" w:name="_Toc28099"/>
      <w:r>
        <w:rPr>
          <w:rFonts w:eastAsia="楷体"/>
          <w:kern w:val="0"/>
          <w:sz w:val="32"/>
          <w:szCs w:val="32"/>
        </w:rPr>
        <w:t>1.</w:t>
      </w:r>
      <w:r>
        <w:rPr>
          <w:rFonts w:hint="eastAsia" w:eastAsia="楷体"/>
          <w:kern w:val="0"/>
          <w:sz w:val="32"/>
          <w:szCs w:val="32"/>
        </w:rPr>
        <w:t>1</w:t>
      </w:r>
      <w:r>
        <w:rPr>
          <w:rFonts w:eastAsia="楷体"/>
          <w:kern w:val="0"/>
          <w:sz w:val="32"/>
          <w:szCs w:val="32"/>
        </w:rPr>
        <w:t>　编制目的</w:t>
      </w:r>
      <w:bookmarkEnd w:id="9"/>
      <w:bookmarkEnd w:id="10"/>
      <w:bookmarkEnd w:id="11"/>
      <w:bookmarkEnd w:id="12"/>
      <w:bookmarkEnd w:id="13"/>
      <w:bookmarkEnd w:id="14"/>
      <w:bookmarkEnd w:id="15"/>
      <w:bookmarkEnd w:id="16"/>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bookmarkStart w:id="17" w:name="_Toc30413_WPSOffice_Level2"/>
      <w:bookmarkStart w:id="18" w:name="_Toc8684_WPSOffice_Level2"/>
      <w:bookmarkStart w:id="19" w:name="_Toc8536"/>
      <w:bookmarkStart w:id="20" w:name="_Toc8461"/>
      <w:bookmarkStart w:id="21" w:name="_Toc13963"/>
      <w:bookmarkStart w:id="22" w:name="_Toc23154"/>
      <w:bookmarkStart w:id="23" w:name="_Toc22993_WPSOffice_Level2"/>
      <w:bookmarkStart w:id="24" w:name="_Toc26353"/>
      <w:r>
        <w:rPr>
          <w:rFonts w:hint="eastAsia" w:ascii="仿宋_GB2312" w:hAnsi="仿宋_GB2312" w:eastAsia="仿宋_GB2312" w:cs="仿宋_GB2312"/>
          <w:kern w:val="0"/>
          <w:sz w:val="32"/>
          <w:szCs w:val="32"/>
        </w:rPr>
        <w:t>提高应对突发环境事件的能力，有效处置各类突发环境事件，规范突发环境事件的应急管理和应急响应程序，最大程度减少突发环境事件造成的损失，保障公众生命健康和环境安全。</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r>
        <w:rPr>
          <w:rFonts w:eastAsia="楷体"/>
          <w:kern w:val="0"/>
          <w:sz w:val="32"/>
          <w:szCs w:val="32"/>
        </w:rPr>
        <w:t>1.</w:t>
      </w:r>
      <w:r>
        <w:rPr>
          <w:rFonts w:hint="eastAsia" w:eastAsia="楷体"/>
          <w:kern w:val="0"/>
          <w:sz w:val="32"/>
          <w:szCs w:val="32"/>
        </w:rPr>
        <w:t>2</w:t>
      </w:r>
      <w:r>
        <w:rPr>
          <w:rFonts w:eastAsia="楷体"/>
          <w:kern w:val="0"/>
          <w:sz w:val="32"/>
          <w:szCs w:val="32"/>
        </w:rPr>
        <w:t>　编制依据</w:t>
      </w:r>
      <w:bookmarkEnd w:id="17"/>
      <w:bookmarkEnd w:id="18"/>
      <w:bookmarkEnd w:id="19"/>
      <w:bookmarkEnd w:id="20"/>
      <w:bookmarkEnd w:id="21"/>
      <w:bookmarkEnd w:id="22"/>
      <w:bookmarkEnd w:id="23"/>
      <w:bookmarkEnd w:id="24"/>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bookmarkStart w:id="25" w:name="_Toc24903_WPSOffice_Level2"/>
      <w:bookmarkStart w:id="26" w:name="_Toc23362"/>
      <w:bookmarkStart w:id="27" w:name="_Toc27404"/>
      <w:bookmarkStart w:id="28" w:name="_Toc16008"/>
      <w:bookmarkStart w:id="29" w:name="_Toc29448"/>
      <w:bookmarkStart w:id="30" w:name="_Toc5887_WPSOffice_Level2"/>
      <w:bookmarkStart w:id="31" w:name="_Toc7083"/>
      <w:bookmarkStart w:id="32" w:name="_Toc24815_WPSOffice_Level2"/>
      <w:r>
        <w:rPr>
          <w:rFonts w:hint="default" w:ascii="仿宋_GB2312" w:hAnsi="仿宋_GB2312" w:eastAsia="仿宋_GB2312" w:cs="仿宋_GB2312"/>
          <w:kern w:val="0"/>
          <w:sz w:val="32"/>
          <w:szCs w:val="32"/>
        </w:rPr>
        <w:t>依据《中华人民共和国突发事件应对法》《中华人民共和国环境保护法》《国家突发环境事件应急预案》《天津市实施〈中华人民共和国突发事件应对法〉办法》《天津市突发事件总体应急预案》《天津市津南区突发事件总体应急预案》《天津市突发环境事件应急预案》等法律、法规、规范性文件，结合本区工作实际，制定本预案。</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r>
        <w:rPr>
          <w:rFonts w:eastAsia="楷体"/>
          <w:kern w:val="0"/>
          <w:sz w:val="32"/>
          <w:szCs w:val="32"/>
        </w:rPr>
        <w:t>1.</w:t>
      </w:r>
      <w:r>
        <w:rPr>
          <w:rFonts w:hint="eastAsia" w:eastAsia="楷体"/>
          <w:kern w:val="0"/>
          <w:sz w:val="32"/>
          <w:szCs w:val="32"/>
        </w:rPr>
        <w:t>3</w:t>
      </w:r>
      <w:r>
        <w:rPr>
          <w:rFonts w:eastAsia="楷体"/>
          <w:kern w:val="0"/>
          <w:sz w:val="32"/>
          <w:szCs w:val="32"/>
        </w:rPr>
        <w:t>　工作原则</w:t>
      </w:r>
      <w:bookmarkEnd w:id="25"/>
      <w:bookmarkEnd w:id="26"/>
      <w:bookmarkEnd w:id="27"/>
      <w:bookmarkEnd w:id="28"/>
      <w:bookmarkEnd w:id="29"/>
      <w:bookmarkEnd w:id="30"/>
      <w:bookmarkEnd w:id="31"/>
      <w:bookmarkEnd w:id="32"/>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cs="Times New Roman"/>
          <w:kern w:val="0"/>
          <w:sz w:val="32"/>
          <w:szCs w:val="32"/>
        </w:rPr>
        <w:t>（1）</w:t>
      </w:r>
      <w:r>
        <w:rPr>
          <w:rFonts w:hint="default" w:ascii="仿宋_GB2312" w:hAnsi="仿宋_GB2312" w:eastAsia="仿宋_GB2312" w:cs="仿宋_GB2312"/>
          <w:kern w:val="0"/>
          <w:sz w:val="32"/>
          <w:szCs w:val="32"/>
        </w:rPr>
        <w:t>以人为本，快速反应。建立和完善联动协调机制，突发环境事件发生后，把保障人民群众的生命财产安全和身体健康作为首要任务，快速启动应急预案，各环节高效衔接，最大限度地减少突发环境事件造成的人员伤亡和危害。</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cs="Times New Roman"/>
          <w:kern w:val="0"/>
          <w:sz w:val="32"/>
          <w:szCs w:val="32"/>
        </w:rPr>
        <w:t>（2）</w:t>
      </w:r>
      <w:r>
        <w:rPr>
          <w:rFonts w:hint="default" w:ascii="仿宋_GB2312" w:hAnsi="仿宋_GB2312" w:eastAsia="仿宋_GB2312" w:cs="仿宋_GB2312"/>
          <w:kern w:val="0"/>
          <w:sz w:val="32"/>
          <w:szCs w:val="32"/>
        </w:rPr>
        <w:t>明确职责，分级响应。按照区委、区政府部署要求，明确各部门、各街镇在突发环境事件应对过程中的职责，使环境应急管理工作法制化、规范化、制度化。建立健全分级响应、条块结合、属地管理的应急体系，建立联动协调机制，充分动员和发挥各部门及各镇人民政府、街道办事处的作用。</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cs="Times New Roman"/>
          <w:kern w:val="0"/>
          <w:sz w:val="32"/>
          <w:szCs w:val="32"/>
        </w:rPr>
        <w:t>（3）</w:t>
      </w:r>
      <w:r>
        <w:rPr>
          <w:rFonts w:hint="default" w:ascii="仿宋_GB2312" w:hAnsi="仿宋_GB2312" w:eastAsia="仿宋_GB2312" w:cs="仿宋_GB2312"/>
          <w:kern w:val="0"/>
          <w:sz w:val="32"/>
          <w:szCs w:val="32"/>
        </w:rPr>
        <w:t>科学处置，整合资源。采用先进的监测、监控、预警和应急处置技术及设施，并充分发挥环境应急专家的参谋作用，为突发环境事件的预警和处置提供技术支持，实现突发环境事件的科学处置。充分利用专业和企业救援力量，整合现有的环境监测网络和环境应急物资信息，并充分发挥其作用。</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33" w:name="_Toc15206_WPSOffice_Level2"/>
      <w:bookmarkStart w:id="34" w:name="_Toc793"/>
      <w:bookmarkStart w:id="35" w:name="_Toc28176"/>
      <w:bookmarkStart w:id="36" w:name="_Toc13685"/>
      <w:bookmarkStart w:id="37" w:name="_Toc13227_WPSOffice_Level2"/>
      <w:bookmarkStart w:id="38" w:name="_Toc2456_WPSOffice_Level2"/>
      <w:bookmarkStart w:id="39" w:name="_Toc32002"/>
      <w:bookmarkStart w:id="40" w:name="_Toc30945"/>
      <w:r>
        <w:rPr>
          <w:rFonts w:eastAsia="楷体"/>
          <w:kern w:val="0"/>
          <w:sz w:val="32"/>
          <w:szCs w:val="32"/>
        </w:rPr>
        <w:t>1.</w:t>
      </w:r>
      <w:r>
        <w:rPr>
          <w:rFonts w:hint="eastAsia" w:eastAsia="楷体"/>
          <w:kern w:val="0"/>
          <w:sz w:val="32"/>
          <w:szCs w:val="32"/>
        </w:rPr>
        <w:t>4</w:t>
      </w:r>
      <w:r>
        <w:rPr>
          <w:rFonts w:eastAsia="楷体"/>
          <w:kern w:val="0"/>
          <w:sz w:val="32"/>
          <w:szCs w:val="32"/>
        </w:rPr>
        <w:t>　适用范围</w:t>
      </w:r>
      <w:bookmarkEnd w:id="33"/>
      <w:bookmarkEnd w:id="34"/>
      <w:bookmarkEnd w:id="35"/>
      <w:bookmarkEnd w:id="36"/>
      <w:bookmarkEnd w:id="37"/>
      <w:bookmarkEnd w:id="38"/>
      <w:bookmarkEnd w:id="39"/>
      <w:bookmarkEnd w:id="40"/>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本预案适用于津南区行政区域内的突发环境事件应对工作。</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本预案所称突发环境事件，是指由于污染物排放或自然灾害、生产安全事故等因素，导致污染物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染等突发性环境污染事件。</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核与辐射事故、重污染天气的应对工作按照相关应急预案规定执行。</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41" w:name="_Toc23999_WPSOffice_Level2"/>
      <w:bookmarkStart w:id="42" w:name="_Toc11312"/>
      <w:bookmarkStart w:id="43" w:name="_Toc21027"/>
      <w:bookmarkStart w:id="44" w:name="_Toc14694_WPSOffice_Level2"/>
      <w:bookmarkStart w:id="45" w:name="_Toc9271"/>
      <w:bookmarkStart w:id="46" w:name="_Toc24785_WPSOffice_Level2"/>
      <w:bookmarkStart w:id="47" w:name="_Toc19541"/>
      <w:bookmarkStart w:id="48" w:name="_Toc22999"/>
      <w:r>
        <w:rPr>
          <w:rFonts w:eastAsia="楷体"/>
          <w:kern w:val="0"/>
          <w:sz w:val="32"/>
          <w:szCs w:val="32"/>
        </w:rPr>
        <w:t>1.</w:t>
      </w:r>
      <w:r>
        <w:rPr>
          <w:rFonts w:hint="eastAsia" w:eastAsia="楷体"/>
          <w:kern w:val="0"/>
          <w:sz w:val="32"/>
          <w:szCs w:val="32"/>
        </w:rPr>
        <w:t>5</w:t>
      </w:r>
      <w:r>
        <w:rPr>
          <w:rFonts w:eastAsia="楷体"/>
          <w:kern w:val="0"/>
          <w:sz w:val="32"/>
          <w:szCs w:val="32"/>
        </w:rPr>
        <w:t>　事件分级</w:t>
      </w:r>
      <w:bookmarkEnd w:id="41"/>
      <w:bookmarkEnd w:id="42"/>
      <w:bookmarkEnd w:id="43"/>
      <w:bookmarkEnd w:id="44"/>
      <w:bookmarkEnd w:id="45"/>
      <w:bookmarkEnd w:id="46"/>
      <w:bookmarkEnd w:id="47"/>
      <w:bookmarkEnd w:id="48"/>
    </w:p>
    <w:p>
      <w:pPr>
        <w:keepNext w:val="0"/>
        <w:keepLines w:val="0"/>
        <w:pageBreakBefore w:val="0"/>
        <w:kinsoku/>
        <w:topLinePunct w:val="0"/>
        <w:autoSpaceDE/>
        <w:autoSpaceDN/>
        <w:bidi w:val="0"/>
        <w:snapToGrid/>
        <w:spacing w:line="560" w:lineRule="exact"/>
        <w:ind w:firstLine="640" w:firstLineChars="200"/>
        <w:rPr>
          <w:rFonts w:cs="Times New Roman"/>
          <w:kern w:val="0"/>
          <w:sz w:val="32"/>
          <w:szCs w:val="32"/>
        </w:rPr>
      </w:pPr>
      <w:r>
        <w:rPr>
          <w:rFonts w:hint="default" w:ascii="仿宋_GB2312" w:hAnsi="仿宋_GB2312" w:eastAsia="仿宋_GB2312" w:cs="仿宋_GB2312"/>
          <w:kern w:val="0"/>
          <w:sz w:val="32"/>
          <w:szCs w:val="32"/>
        </w:rPr>
        <w:t>按照事件严重程度，突发环境事件分为特别重大、重大、较大、一般四个等级。突发环境事件分级标准见附件</w:t>
      </w:r>
      <w:r>
        <w:rPr>
          <w:rFonts w:hint="default" w:cs="Times New Roman"/>
          <w:sz w:val="32"/>
          <w:szCs w:val="32"/>
        </w:rPr>
        <w:t>1。</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49" w:name="_Toc14600"/>
      <w:bookmarkStart w:id="50" w:name="_Toc7951_WPSOffice_Level2"/>
      <w:bookmarkStart w:id="51" w:name="_Toc23419_WPSOffice_Level2"/>
      <w:bookmarkStart w:id="52" w:name="_Toc7762_WPSOffice_Level2"/>
      <w:bookmarkStart w:id="53" w:name="_Toc9085"/>
      <w:bookmarkStart w:id="54" w:name="_Toc23782"/>
      <w:bookmarkStart w:id="55" w:name="_Toc27360"/>
      <w:bookmarkStart w:id="56" w:name="_Toc31659"/>
      <w:r>
        <w:rPr>
          <w:rFonts w:eastAsia="楷体"/>
          <w:kern w:val="0"/>
          <w:sz w:val="32"/>
          <w:szCs w:val="32"/>
        </w:rPr>
        <w:t>1.</w:t>
      </w:r>
      <w:r>
        <w:rPr>
          <w:rFonts w:hint="eastAsia" w:eastAsia="楷体"/>
          <w:kern w:val="0"/>
          <w:sz w:val="32"/>
          <w:szCs w:val="32"/>
        </w:rPr>
        <w:t>6</w:t>
      </w:r>
      <w:r>
        <w:rPr>
          <w:rFonts w:eastAsia="楷体"/>
          <w:kern w:val="0"/>
          <w:sz w:val="32"/>
          <w:szCs w:val="32"/>
        </w:rPr>
        <w:t>　预案体系</w:t>
      </w:r>
      <w:bookmarkEnd w:id="49"/>
      <w:bookmarkEnd w:id="50"/>
      <w:bookmarkEnd w:id="51"/>
      <w:bookmarkEnd w:id="52"/>
      <w:bookmarkEnd w:id="53"/>
      <w:bookmarkEnd w:id="54"/>
      <w:bookmarkEnd w:id="55"/>
      <w:bookmarkEnd w:id="56"/>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本预案是我区突发环境事件专项应急预案，与《天津市津南区突发事件总体应急预案》相衔接。</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本预案对各成员单位制定部门突发环境事件应急预案具有指导作用。</w:t>
      </w: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57" w:name="_Toc9383"/>
      <w:bookmarkStart w:id="58" w:name="_Toc28468_WPSOffice_Level1"/>
      <w:bookmarkStart w:id="59" w:name="_Toc31627"/>
      <w:bookmarkStart w:id="60" w:name="_Toc26032_WPSOffice_Level1"/>
      <w:bookmarkStart w:id="61" w:name="_Toc15882"/>
      <w:bookmarkStart w:id="62" w:name="_Toc7536_WPSOffice_Level1"/>
      <w:bookmarkStart w:id="63" w:name="_Toc32521"/>
      <w:bookmarkStart w:id="64" w:name="_Toc21952"/>
      <w:r>
        <w:rPr>
          <w:rFonts w:eastAsia="黑体"/>
          <w:kern w:val="0"/>
          <w:sz w:val="32"/>
          <w:szCs w:val="32"/>
        </w:rPr>
        <w:t>2　</w:t>
      </w:r>
      <w:bookmarkEnd w:id="57"/>
      <w:bookmarkEnd w:id="58"/>
      <w:bookmarkEnd w:id="59"/>
      <w:bookmarkEnd w:id="60"/>
      <w:bookmarkEnd w:id="61"/>
      <w:bookmarkEnd w:id="62"/>
      <w:bookmarkEnd w:id="63"/>
      <w:bookmarkEnd w:id="64"/>
      <w:r>
        <w:rPr>
          <w:rFonts w:hint="eastAsia" w:eastAsia="黑体"/>
          <w:sz w:val="32"/>
          <w:szCs w:val="32"/>
        </w:rPr>
        <w:t>组织体系</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65" w:name="_Toc28328_WPSOffice_Level2"/>
      <w:bookmarkStart w:id="66" w:name="_Toc7233_WPSOffice_Level2"/>
      <w:bookmarkStart w:id="67" w:name="_Toc26277"/>
      <w:bookmarkStart w:id="68" w:name="_Toc13063"/>
      <w:bookmarkStart w:id="69" w:name="_Toc5590"/>
      <w:bookmarkStart w:id="70" w:name="_Toc30748"/>
      <w:bookmarkStart w:id="71" w:name="_Toc23645"/>
      <w:bookmarkStart w:id="72" w:name="_Toc5150_WPSOffice_Level2"/>
      <w:r>
        <w:rPr>
          <w:rFonts w:eastAsia="楷体"/>
          <w:kern w:val="0"/>
          <w:sz w:val="32"/>
          <w:szCs w:val="32"/>
        </w:rPr>
        <w:t>2.1　</w:t>
      </w:r>
      <w:bookmarkEnd w:id="65"/>
      <w:bookmarkEnd w:id="66"/>
      <w:bookmarkEnd w:id="67"/>
      <w:bookmarkEnd w:id="68"/>
      <w:bookmarkEnd w:id="69"/>
      <w:bookmarkEnd w:id="70"/>
      <w:bookmarkEnd w:id="71"/>
      <w:bookmarkEnd w:id="72"/>
      <w:r>
        <w:rPr>
          <w:rFonts w:hint="eastAsia" w:eastAsia="楷体"/>
          <w:kern w:val="0"/>
          <w:sz w:val="32"/>
          <w:szCs w:val="32"/>
        </w:rPr>
        <w:t>区级应急指挥机构</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eastAsia="仿宋"/>
          <w:kern w:val="0"/>
          <w:sz w:val="32"/>
          <w:szCs w:val="32"/>
        </w:rPr>
        <w:t>2.1.1　</w:t>
      </w:r>
      <w:r>
        <w:rPr>
          <w:rFonts w:hint="default" w:ascii="仿宋_GB2312" w:hAnsi="仿宋_GB2312" w:eastAsia="仿宋_GB2312" w:cs="仿宋_GB2312"/>
          <w:kern w:val="0"/>
          <w:sz w:val="32"/>
          <w:szCs w:val="32"/>
        </w:rPr>
        <w:t>津南区突发环境事件应急指挥部（以下简称区指挥部）是处置津南区突发环境事件的应急指挥机构。</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rPr>
        <w:t>区指挥部的主要职责是：贯彻落实市委、市政府的决策部署和区委、区政府部署要求，研究制定关于突发环境事件的应对措施；负责本区较大及一般突发环境事件应对工作，并制定本区突发环境事件应急预案；负责开展特别重大及重大突发环境事件的先期处置工作，并及时上报相关信息；组织实施突发环境事件的善后处置和环境修复工作；负责所属应急救援队伍、所需应急物资装备的建设管理工作。</w:t>
      </w:r>
    </w:p>
    <w:p>
      <w:pPr>
        <w:keepNext w:val="0"/>
        <w:keepLines w:val="0"/>
        <w:pageBreakBefore w:val="0"/>
        <w:kinsoku/>
        <w:overflowPunct w:val="0"/>
        <w:topLinePunct w:val="0"/>
        <w:autoSpaceDE/>
        <w:autoSpaceDN/>
        <w:bidi w:val="0"/>
        <w:adjustRightInd w:val="0"/>
        <w:snapToGrid/>
        <w:spacing w:line="560" w:lineRule="exact"/>
        <w:ind w:firstLine="640" w:firstLineChars="200"/>
        <w:textAlignment w:val="bottom"/>
        <w:rPr>
          <w:rFonts w:eastAsia="仿宋"/>
          <w:kern w:val="0"/>
          <w:sz w:val="32"/>
          <w:szCs w:val="32"/>
        </w:rPr>
      </w:pPr>
      <w:r>
        <w:rPr>
          <w:rFonts w:hint="eastAsia" w:eastAsia="仿宋"/>
          <w:kern w:val="0"/>
          <w:sz w:val="32"/>
          <w:szCs w:val="32"/>
        </w:rPr>
        <w:t>2.1.2　</w:t>
      </w:r>
      <w:r>
        <w:rPr>
          <w:rFonts w:hint="eastAsia" w:eastAsia="楷体"/>
          <w:kern w:val="0"/>
          <w:sz w:val="32"/>
          <w:szCs w:val="32"/>
        </w:rPr>
        <w:t>成员组成</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区</w:t>
      </w:r>
      <w:r>
        <w:rPr>
          <w:rFonts w:ascii="仿宋_GB2312" w:hAnsi="仿宋_GB2312" w:eastAsia="仿宋_GB2312" w:cs="仿宋_GB2312"/>
          <w:kern w:val="0"/>
          <w:sz w:val="32"/>
          <w:szCs w:val="32"/>
        </w:rPr>
        <w:t>指挥部由总指挥、副总指挥和成员单位组成。</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总指挥由分管生态环境工作的副区长担任，副总指挥由区人民政府办公室分管副主任、区生态环境局局长担任。</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成员单位包括区生态环境局、区委宣传部、</w:t>
      </w:r>
      <w:r>
        <w:rPr>
          <w:rFonts w:hint="eastAsia" w:ascii="仿宋_GB2312" w:hAnsi="仿宋_GB2312" w:eastAsia="仿宋_GB2312" w:cs="仿宋_GB2312"/>
          <w:kern w:val="0"/>
          <w:sz w:val="32"/>
          <w:szCs w:val="32"/>
          <w:lang w:eastAsia="zh-CN"/>
        </w:rPr>
        <w:t>区委网信办</w:t>
      </w:r>
      <w:r>
        <w:rPr>
          <w:rFonts w:hint="default" w:ascii="仿宋_GB2312" w:hAnsi="仿宋_GB2312" w:eastAsia="仿宋_GB2312" w:cs="仿宋_GB2312"/>
          <w:kern w:val="0"/>
          <w:sz w:val="32"/>
          <w:szCs w:val="32"/>
        </w:rPr>
        <w:t>、区发展改革委、区政务服务办、区教育局、区工业和信息化局、公安津南分局、区民政局、区财政局、市规划资源局津南分局、区住房和建设委、区城市管理委、区交通运输管理局、区水务局、区农业农村委、区卫生健康委、区应急管理局、区消防救援支队、区市场监管局、区气象局、各街镇，根据处置需要可对成员单位进行调整和补充。</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73" w:name="_Toc19605"/>
      <w:bookmarkStart w:id="74" w:name="_Toc7701"/>
      <w:bookmarkStart w:id="75" w:name="_Toc6661"/>
      <w:bookmarkStart w:id="76" w:name="_Toc1957_WPSOffice_Level2"/>
      <w:bookmarkStart w:id="77" w:name="_Toc10329"/>
      <w:bookmarkStart w:id="78" w:name="_Toc731_WPSOffice_Level2"/>
      <w:bookmarkStart w:id="79" w:name="_Toc23575"/>
      <w:bookmarkStart w:id="80" w:name="_Toc4302_WPSOffice_Level2"/>
      <w:r>
        <w:rPr>
          <w:rFonts w:eastAsia="楷体"/>
          <w:kern w:val="0"/>
          <w:sz w:val="32"/>
          <w:szCs w:val="32"/>
        </w:rPr>
        <w:t>2.</w:t>
      </w:r>
      <w:r>
        <w:rPr>
          <w:rFonts w:hint="eastAsia" w:eastAsia="楷体"/>
          <w:kern w:val="0"/>
          <w:sz w:val="32"/>
          <w:szCs w:val="32"/>
        </w:rPr>
        <w:t>1.3</w:t>
      </w:r>
      <w:bookmarkEnd w:id="73"/>
      <w:bookmarkEnd w:id="74"/>
      <w:bookmarkEnd w:id="75"/>
      <w:bookmarkEnd w:id="76"/>
      <w:bookmarkEnd w:id="77"/>
      <w:bookmarkEnd w:id="78"/>
      <w:bookmarkEnd w:id="79"/>
      <w:bookmarkEnd w:id="80"/>
      <w:r>
        <w:rPr>
          <w:rFonts w:hint="eastAsia" w:eastAsia="楷体"/>
          <w:kern w:val="0"/>
          <w:sz w:val="32"/>
          <w:szCs w:val="32"/>
        </w:rPr>
        <w:t>　办事机构及职责</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bookmarkStart w:id="81" w:name="_Toc21291_WPSOffice_Level3"/>
      <w:r>
        <w:rPr>
          <w:rFonts w:hint="default" w:ascii="仿宋_GB2312" w:hAnsi="仿宋_GB2312" w:eastAsia="仿宋_GB2312" w:cs="仿宋_GB2312"/>
          <w:kern w:val="0"/>
          <w:sz w:val="32"/>
          <w:szCs w:val="32"/>
        </w:rPr>
        <w:t>区指挥部下设津南区突发环境事件应急指挥办公室（以下简称区指挥部办公室），作为区指挥部的办事机构。区指挥部办公室设在区生态环境局，由区生态环境局局长担任办公室主任，由区生态环境局分管应急工作的副局长担任副主任。</w:t>
      </w:r>
    </w:p>
    <w:p>
      <w:pPr>
        <w:keepNext w:val="0"/>
        <w:keepLines w:val="0"/>
        <w:pageBreakBefore w:val="0"/>
        <w:kinsoku/>
        <w:topLinePunct w:val="0"/>
        <w:autoSpaceDE/>
        <w:autoSpaceDN/>
        <w:bidi w:val="0"/>
        <w:snapToGrid/>
        <w:spacing w:line="560" w:lineRule="exact"/>
        <w:ind w:firstLine="640" w:firstLineChars="200"/>
        <w:outlineLvl w:val="9"/>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区指挥部办公室的主要职责是：综合协调全区突发环境事件应急工作，负责开展区突发环境事件应急预案编修；指导本区应急指挥机构成员单位突发环境事件的应对工作，督促有关方面贯彻落实区人民政府和区指挥部关于突发环境事件应急工作的部署要求；组织人员进行应急值守、预判突发环境事件等级；开展应急演练、宣传、教育、培训工作；承办区指挥部交办的其他工作。</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r>
        <w:rPr>
          <w:rFonts w:eastAsia="楷体"/>
          <w:kern w:val="0"/>
          <w:sz w:val="32"/>
          <w:szCs w:val="32"/>
        </w:rPr>
        <w:t>2.</w:t>
      </w:r>
      <w:r>
        <w:rPr>
          <w:rFonts w:hint="eastAsia" w:eastAsia="楷体"/>
          <w:kern w:val="0"/>
          <w:sz w:val="32"/>
          <w:szCs w:val="32"/>
        </w:rPr>
        <w:t>2　现场指挥机构</w:t>
      </w:r>
    </w:p>
    <w:p>
      <w:pPr>
        <w:keepNext w:val="0"/>
        <w:keepLines w:val="0"/>
        <w:pageBreakBefore w:val="0"/>
        <w:kinsoku/>
        <w:topLinePunct w:val="0"/>
        <w:autoSpaceDE/>
        <w:autoSpaceDN/>
        <w:bidi w:val="0"/>
        <w:snapToGrid/>
        <w:spacing w:line="560" w:lineRule="exact"/>
        <w:ind w:firstLine="640" w:firstLineChars="200"/>
        <w:rPr>
          <w:sz w:val="32"/>
          <w:szCs w:val="32"/>
        </w:rPr>
      </w:pPr>
      <w:r>
        <w:rPr>
          <w:rFonts w:eastAsia="仿宋"/>
          <w:sz w:val="32"/>
          <w:szCs w:val="32"/>
        </w:rPr>
        <w:t>2.</w:t>
      </w:r>
      <w:r>
        <w:rPr>
          <w:rFonts w:hint="eastAsia" w:eastAsia="仿宋"/>
          <w:sz w:val="32"/>
          <w:szCs w:val="32"/>
        </w:rPr>
        <w:t>2</w:t>
      </w:r>
      <w:r>
        <w:rPr>
          <w:rFonts w:eastAsia="仿宋"/>
          <w:sz w:val="32"/>
          <w:szCs w:val="32"/>
        </w:rPr>
        <w:t>.1　</w:t>
      </w:r>
      <w:r>
        <w:rPr>
          <w:rFonts w:ascii="仿宋_GB2312" w:hAnsi="仿宋_GB2312" w:eastAsia="仿宋_GB2312" w:cs="仿宋_GB2312"/>
          <w:kern w:val="0"/>
          <w:sz w:val="32"/>
          <w:szCs w:val="32"/>
        </w:rPr>
        <w:t>现场指挥机构设置</w:t>
      </w:r>
    </w:p>
    <w:p>
      <w:pPr>
        <w:pStyle w:val="8"/>
        <w:keepNext w:val="0"/>
        <w:keepLines w:val="0"/>
        <w:pageBreakBefore w:val="0"/>
        <w:widowControl w:val="0"/>
        <w:kinsoku/>
        <w:wordWrap w:val="0"/>
        <w:topLinePunct w:val="0"/>
        <w:autoSpaceDE/>
        <w:autoSpaceDN/>
        <w:bidi w:val="0"/>
        <w:snapToGrid/>
        <w:spacing w:before="0" w:beforeAutospacing="0" w:after="0" w:afterAutospacing="0" w:line="560" w:lineRule="exact"/>
        <w:ind w:firstLine="640" w:firstLineChars="200"/>
        <w:jc w:val="both"/>
        <w:rPr>
          <w:rFonts w:ascii="Times New Roman" w:hAnsi="Times New Roman" w:cs="Times New Roman"/>
          <w:kern w:val="2"/>
          <w:sz w:val="32"/>
          <w:szCs w:val="32"/>
          <w:highlight w:val="red"/>
        </w:rPr>
      </w:pPr>
      <w:r>
        <w:rPr>
          <w:rFonts w:hint="eastAsia" w:ascii="Times New Roman" w:hAnsi="Times New Roman" w:cs="Times New Roman"/>
          <w:kern w:val="2"/>
          <w:sz w:val="32"/>
          <w:szCs w:val="32"/>
        </w:rPr>
        <w:t>（1）</w:t>
      </w:r>
      <w:r>
        <w:rPr>
          <w:rFonts w:hint="default" w:ascii="仿宋_GB2312" w:hAnsi="仿宋_GB2312" w:eastAsia="仿宋_GB2312" w:cs="仿宋_GB2312"/>
          <w:kern w:val="0"/>
          <w:sz w:val="32"/>
          <w:szCs w:val="32"/>
        </w:rPr>
        <w:t>发生特别重大、重大突发环境事件时，按照《天津市突发</w:t>
      </w:r>
      <w:r>
        <w:rPr>
          <w:rFonts w:ascii="仿宋_GB2312" w:hAnsi="仿宋_GB2312" w:eastAsia="仿宋_GB2312" w:cs="仿宋_GB2312"/>
          <w:sz w:val="32"/>
          <w:szCs w:val="32"/>
        </w:rPr>
        <w:t>环境事件</w:t>
      </w:r>
      <w:r>
        <w:rPr>
          <w:rFonts w:hint="default" w:ascii="仿宋_GB2312" w:hAnsi="仿宋_GB2312" w:eastAsia="仿宋_GB2312" w:cs="仿宋_GB2312"/>
          <w:sz w:val="32"/>
          <w:szCs w:val="32"/>
        </w:rPr>
        <w:t>应急预案</w:t>
      </w:r>
      <w:r>
        <w:rPr>
          <w:rFonts w:hint="default" w:ascii="仿宋_GB2312" w:hAnsi="仿宋_GB2312" w:eastAsia="仿宋_GB2312" w:cs="仿宋_GB2312"/>
          <w:kern w:val="0"/>
          <w:sz w:val="32"/>
          <w:szCs w:val="32"/>
        </w:rPr>
        <w:t>》规定，区人民政府接受市指挥部的统一指挥，开展突发环境事件的应急处置工作。</w:t>
      </w:r>
    </w:p>
    <w:p>
      <w:pPr>
        <w:pStyle w:val="8"/>
        <w:keepNext w:val="0"/>
        <w:keepLines w:val="0"/>
        <w:pageBreakBefore w:val="0"/>
        <w:widowControl w:val="0"/>
        <w:kinsoku/>
        <w:wordWrap w:val="0"/>
        <w:topLinePunct w:val="0"/>
        <w:autoSpaceDE/>
        <w:autoSpaceDN/>
        <w:bidi w:val="0"/>
        <w:snapToGrid/>
        <w:spacing w:before="0" w:beforeAutospacing="0" w:after="0" w:afterAutospacing="0" w:line="560" w:lineRule="exact"/>
        <w:ind w:firstLine="640" w:firstLineChars="200"/>
        <w:jc w:val="both"/>
        <w:rPr>
          <w:rFonts w:ascii="仿宋_GB2312" w:hAnsi="仿宋_GB2312" w:eastAsia="仿宋_GB2312" w:cs="仿宋_GB2312"/>
          <w:kern w:val="0"/>
          <w:sz w:val="32"/>
          <w:szCs w:val="32"/>
        </w:rPr>
      </w:pPr>
      <w:r>
        <w:rPr>
          <w:rFonts w:hint="eastAsia" w:ascii="Times New Roman" w:hAnsi="Times New Roman" w:cs="Times New Roman"/>
          <w:kern w:val="2"/>
          <w:sz w:val="32"/>
          <w:szCs w:val="32"/>
        </w:rPr>
        <w:t>（2）</w:t>
      </w:r>
      <w:r>
        <w:rPr>
          <w:rFonts w:hint="default" w:ascii="仿宋_GB2312" w:hAnsi="仿宋_GB2312" w:eastAsia="仿宋_GB2312" w:cs="仿宋_GB2312"/>
          <w:kern w:val="0"/>
          <w:sz w:val="32"/>
          <w:szCs w:val="32"/>
        </w:rPr>
        <w:t>发生较大、一般突发事件时，</w:t>
      </w:r>
      <w:r>
        <w:rPr>
          <w:rFonts w:hint="default" w:ascii="仿宋_GB2312" w:hAnsi="仿宋_GB2312" w:eastAsia="仿宋_GB2312" w:cs="仿宋_GB2312"/>
          <w:sz w:val="32"/>
          <w:szCs w:val="32"/>
        </w:rPr>
        <w:t>区人民政府</w:t>
      </w:r>
      <w:r>
        <w:rPr>
          <w:rFonts w:ascii="仿宋_GB2312" w:hAnsi="仿宋_GB2312" w:eastAsia="仿宋_GB2312" w:cs="仿宋_GB2312"/>
          <w:sz w:val="32"/>
          <w:szCs w:val="32"/>
        </w:rPr>
        <w:t>成立现场应急处置指挥部。</w:t>
      </w:r>
      <w:r>
        <w:rPr>
          <w:rFonts w:hint="default" w:ascii="仿宋_GB2312" w:hAnsi="仿宋_GB2312" w:eastAsia="仿宋_GB2312" w:cs="仿宋_GB2312"/>
          <w:kern w:val="0"/>
          <w:sz w:val="32"/>
          <w:szCs w:val="32"/>
        </w:rPr>
        <w:t>现场应急处置指挥部由区指挥部总指挥任现场总指挥，由区指挥部副总指挥任现场副总指挥，各工作组为相关成员单位及其他有关单位。</w:t>
      </w:r>
    </w:p>
    <w:p>
      <w:pPr>
        <w:pStyle w:val="8"/>
        <w:keepNext w:val="0"/>
        <w:keepLines w:val="0"/>
        <w:pageBreakBefore w:val="0"/>
        <w:widowControl w:val="0"/>
        <w:kinsoku/>
        <w:wordWrap w:val="0"/>
        <w:topLinePunct w:val="0"/>
        <w:autoSpaceDE/>
        <w:autoSpaceDN/>
        <w:bidi w:val="0"/>
        <w:snapToGrid/>
        <w:spacing w:before="0" w:beforeAutospacing="0" w:after="0" w:afterAutospacing="0" w:line="560" w:lineRule="exact"/>
        <w:ind w:firstLine="640" w:firstLineChars="200"/>
        <w:jc w:val="both"/>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当突发环境事件超出本区的应急处置能力时，区人民政府向市指挥部提出请求，汇报应急处置工作需要。市级工作组到达现场后，现场指挥部要主动对接汇报工作，接受业务指导并做好相关保障工作，必要时按照市指挥部要求，将指挥权移交给市指挥部。</w:t>
      </w:r>
    </w:p>
    <w:p>
      <w:pPr>
        <w:keepNext w:val="0"/>
        <w:keepLines w:val="0"/>
        <w:pageBreakBefore w:val="0"/>
        <w:kinsoku/>
        <w:topLinePunct w:val="0"/>
        <w:autoSpaceDE/>
        <w:autoSpaceDN/>
        <w:bidi w:val="0"/>
        <w:snapToGrid/>
        <w:spacing w:line="560" w:lineRule="exact"/>
        <w:ind w:firstLine="640" w:firstLineChars="200"/>
        <w:rPr>
          <w:sz w:val="32"/>
          <w:szCs w:val="32"/>
        </w:rPr>
      </w:pPr>
      <w:bookmarkStart w:id="82" w:name="_Toc19513_WPSOffice_Level3"/>
      <w:r>
        <w:rPr>
          <w:sz w:val="32"/>
          <w:szCs w:val="32"/>
        </w:rPr>
        <w:t>2.</w:t>
      </w:r>
      <w:r>
        <w:rPr>
          <w:rFonts w:hint="eastAsia"/>
          <w:sz w:val="32"/>
          <w:szCs w:val="32"/>
        </w:rPr>
        <w:t>2</w:t>
      </w:r>
      <w:r>
        <w:rPr>
          <w:sz w:val="32"/>
          <w:szCs w:val="32"/>
        </w:rPr>
        <w:t>.2　</w:t>
      </w:r>
      <w:r>
        <w:rPr>
          <w:rFonts w:ascii="仿宋_GB2312" w:hAnsi="仿宋_GB2312" w:eastAsia="仿宋_GB2312" w:cs="仿宋_GB2312"/>
          <w:kern w:val="0"/>
          <w:sz w:val="32"/>
          <w:szCs w:val="32"/>
        </w:rPr>
        <w:t>现场应急指挥部工作职责及要求</w:t>
      </w:r>
      <w:bookmarkEnd w:id="82"/>
    </w:p>
    <w:p>
      <w:pPr>
        <w:keepNext w:val="0"/>
        <w:keepLines w:val="0"/>
        <w:pageBreakBefore w:val="0"/>
        <w:kinsoku/>
        <w:topLinePunct w:val="0"/>
        <w:autoSpaceDE/>
        <w:autoSpaceDN/>
        <w:bidi w:val="0"/>
        <w:snapToGrid/>
        <w:spacing w:line="560" w:lineRule="exact"/>
        <w:ind w:firstLine="640" w:firstLineChars="200"/>
        <w:rPr>
          <w:sz w:val="32"/>
          <w:szCs w:val="32"/>
        </w:rPr>
      </w:pPr>
      <w:r>
        <w:rPr>
          <w:sz w:val="32"/>
          <w:szCs w:val="32"/>
        </w:rPr>
        <w:t>（1）</w:t>
      </w:r>
      <w:r>
        <w:rPr>
          <w:rFonts w:ascii="仿宋_GB2312" w:hAnsi="仿宋_GB2312" w:eastAsia="仿宋_GB2312" w:cs="仿宋_GB2312"/>
          <w:kern w:val="0"/>
          <w:sz w:val="32"/>
          <w:szCs w:val="32"/>
        </w:rPr>
        <w:t>根据对突发环境事件的综合分析和快速研判结果，组织研究并确定现场应急处置方案；</w:t>
      </w:r>
    </w:p>
    <w:p>
      <w:pPr>
        <w:keepNext w:val="0"/>
        <w:keepLines w:val="0"/>
        <w:pageBreakBefore w:val="0"/>
        <w:kinsoku/>
        <w:topLinePunct w:val="0"/>
        <w:autoSpaceDE/>
        <w:autoSpaceDN/>
        <w:bidi w:val="0"/>
        <w:snapToGrid/>
        <w:spacing w:line="560" w:lineRule="exact"/>
        <w:ind w:firstLine="640" w:firstLineChars="200"/>
        <w:rPr>
          <w:sz w:val="32"/>
          <w:szCs w:val="32"/>
        </w:rPr>
      </w:pPr>
      <w:r>
        <w:rPr>
          <w:sz w:val="32"/>
          <w:szCs w:val="32"/>
        </w:rPr>
        <w:t>（2）</w:t>
      </w:r>
      <w:r>
        <w:rPr>
          <w:rFonts w:ascii="仿宋_GB2312" w:hAnsi="仿宋_GB2312" w:eastAsia="仿宋_GB2312" w:cs="仿宋_GB2312"/>
          <w:kern w:val="0"/>
          <w:sz w:val="32"/>
          <w:szCs w:val="32"/>
        </w:rPr>
        <w:t>组织成员单位及其他有关单位，调动应急救援队伍，调集应急救援物资装备，开展应急处置和污染控制工作</w:t>
      </w:r>
      <w:r>
        <w:rPr>
          <w:sz w:val="32"/>
          <w:szCs w:val="32"/>
        </w:rPr>
        <w:t>；</w:t>
      </w:r>
    </w:p>
    <w:p>
      <w:pPr>
        <w:keepNext w:val="0"/>
        <w:keepLines w:val="0"/>
        <w:pageBreakBefore w:val="0"/>
        <w:kinsoku/>
        <w:topLinePunct w:val="0"/>
        <w:autoSpaceDE/>
        <w:autoSpaceDN/>
        <w:bidi w:val="0"/>
        <w:snapToGrid/>
        <w:spacing w:line="560" w:lineRule="exact"/>
        <w:ind w:firstLine="640" w:firstLineChars="200"/>
        <w:rPr>
          <w:sz w:val="32"/>
          <w:szCs w:val="32"/>
        </w:rPr>
      </w:pPr>
      <w:r>
        <w:rPr>
          <w:sz w:val="32"/>
          <w:szCs w:val="32"/>
        </w:rPr>
        <w:t>（3）</w:t>
      </w:r>
      <w:r>
        <w:rPr>
          <w:rFonts w:ascii="仿宋_GB2312" w:hAnsi="仿宋_GB2312" w:eastAsia="仿宋_GB2312" w:cs="仿宋_GB2312"/>
          <w:kern w:val="0"/>
          <w:sz w:val="32"/>
          <w:szCs w:val="32"/>
        </w:rPr>
        <w:t>协调有关单位开展应急监测、人员避险及救助、应急保障、信息发布等工作；</w:t>
      </w:r>
    </w:p>
    <w:p>
      <w:pPr>
        <w:keepNext w:val="0"/>
        <w:keepLines w:val="0"/>
        <w:pageBreakBefore w:val="0"/>
        <w:kinsoku/>
        <w:topLinePunct w:val="0"/>
        <w:autoSpaceDE/>
        <w:autoSpaceDN/>
        <w:bidi w:val="0"/>
        <w:snapToGrid/>
        <w:spacing w:line="560" w:lineRule="exact"/>
        <w:ind w:firstLine="640" w:firstLineChars="200"/>
        <w:rPr>
          <w:sz w:val="32"/>
          <w:szCs w:val="32"/>
          <w:highlight w:val="cyan"/>
        </w:rPr>
      </w:pPr>
      <w:r>
        <w:rPr>
          <w:sz w:val="32"/>
          <w:szCs w:val="32"/>
        </w:rPr>
        <w:t>（4）</w:t>
      </w:r>
      <w:r>
        <w:rPr>
          <w:rFonts w:ascii="仿宋_GB2312" w:hAnsi="仿宋_GB2312" w:eastAsia="仿宋_GB2312" w:cs="仿宋_GB2312"/>
          <w:kern w:val="0"/>
          <w:sz w:val="32"/>
          <w:szCs w:val="32"/>
        </w:rPr>
        <w:t>随时向有关部门报告事件处置进展，一旦发现事态有进一步扩大趋势并有可能超出自身处置能力时，应立即报请相关部门请求增援。</w:t>
      </w:r>
    </w:p>
    <w:bookmarkEnd w:id="81"/>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83" w:name="_Toc9311_WPSOffice_Level1"/>
      <w:bookmarkStart w:id="84" w:name="_Toc30340_WPSOffice_Level1"/>
      <w:bookmarkStart w:id="85" w:name="_Toc11154"/>
      <w:bookmarkStart w:id="86" w:name="_Toc12259"/>
      <w:bookmarkStart w:id="87" w:name="_Toc31845"/>
      <w:bookmarkStart w:id="88" w:name="_Toc20591"/>
      <w:bookmarkStart w:id="89" w:name="_Toc31776_WPSOffice_Level1"/>
      <w:bookmarkStart w:id="90" w:name="_Toc26788"/>
      <w:r>
        <w:rPr>
          <w:rFonts w:eastAsia="黑体"/>
          <w:kern w:val="0"/>
          <w:sz w:val="32"/>
          <w:szCs w:val="32"/>
        </w:rPr>
        <w:t>3</w:t>
      </w:r>
      <w:r>
        <w:rPr>
          <w:rFonts w:hint="eastAsia" w:eastAsia="黑体"/>
          <w:kern w:val="0"/>
          <w:sz w:val="32"/>
          <w:szCs w:val="32"/>
        </w:rPr>
        <w:t>　</w:t>
      </w:r>
      <w:r>
        <w:rPr>
          <w:rFonts w:eastAsia="黑体"/>
          <w:kern w:val="0"/>
          <w:sz w:val="32"/>
          <w:szCs w:val="32"/>
        </w:rPr>
        <w:t>监测与预警</w:t>
      </w:r>
      <w:bookmarkEnd w:id="83"/>
      <w:bookmarkEnd w:id="84"/>
      <w:bookmarkEnd w:id="85"/>
      <w:bookmarkEnd w:id="86"/>
      <w:bookmarkEnd w:id="87"/>
      <w:bookmarkEnd w:id="88"/>
      <w:bookmarkEnd w:id="89"/>
      <w:bookmarkEnd w:id="90"/>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91" w:name="_Toc3946_WPSOffice_Level2"/>
      <w:bookmarkStart w:id="92" w:name="_Toc8565"/>
      <w:bookmarkStart w:id="93" w:name="_Toc2390"/>
      <w:bookmarkStart w:id="94" w:name="_Toc2669"/>
      <w:bookmarkStart w:id="95" w:name="_Toc22027"/>
      <w:bookmarkStart w:id="96" w:name="_Toc14915"/>
      <w:bookmarkStart w:id="97" w:name="_Toc4203_WPSOffice_Level2"/>
      <w:bookmarkStart w:id="98" w:name="_Toc31487_WPSOffice_Level2"/>
      <w:r>
        <w:rPr>
          <w:rFonts w:eastAsia="楷体"/>
          <w:kern w:val="0"/>
          <w:sz w:val="32"/>
          <w:szCs w:val="32"/>
        </w:rPr>
        <w:t>3.1　风险防控</w:t>
      </w:r>
      <w:bookmarkEnd w:id="91"/>
      <w:bookmarkEnd w:id="92"/>
      <w:bookmarkEnd w:id="93"/>
      <w:bookmarkEnd w:id="94"/>
      <w:bookmarkEnd w:id="95"/>
      <w:bookmarkEnd w:id="96"/>
      <w:bookmarkEnd w:id="97"/>
      <w:bookmarkEnd w:id="98"/>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在区人民政府的统一领导下，</w:t>
      </w:r>
      <w:r>
        <w:rPr>
          <w:rFonts w:ascii="仿宋_GB2312" w:hAnsi="仿宋_GB2312" w:eastAsia="仿宋_GB2312" w:cs="仿宋_GB2312"/>
          <w:kern w:val="0"/>
          <w:sz w:val="32"/>
          <w:szCs w:val="32"/>
        </w:rPr>
        <w:t>各成员单位及相关园区、企业要建立完善的风险防控体系，加强监督检查风险管控措施落实情况，及时发现和处置突发环境事件隐患。</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99" w:name="_Toc10209"/>
      <w:bookmarkStart w:id="100" w:name="_Toc947"/>
      <w:bookmarkStart w:id="101" w:name="_Toc27470"/>
      <w:bookmarkStart w:id="102" w:name="_Toc32588"/>
      <w:bookmarkStart w:id="103" w:name="_Toc11819_WPSOffice_Level2"/>
      <w:bookmarkStart w:id="104" w:name="_Toc31616_WPSOffice_Level2"/>
      <w:bookmarkStart w:id="105" w:name="_Toc3498_WPSOffice_Level2"/>
      <w:bookmarkStart w:id="106" w:name="_Toc14443"/>
      <w:r>
        <w:rPr>
          <w:rFonts w:eastAsia="楷体"/>
          <w:kern w:val="0"/>
          <w:sz w:val="32"/>
          <w:szCs w:val="32"/>
        </w:rPr>
        <w:t>3.2　监测</w:t>
      </w:r>
      <w:bookmarkEnd w:id="99"/>
      <w:bookmarkEnd w:id="100"/>
      <w:bookmarkEnd w:id="101"/>
      <w:bookmarkEnd w:id="102"/>
      <w:bookmarkEnd w:id="103"/>
      <w:bookmarkEnd w:id="104"/>
      <w:bookmarkEnd w:id="105"/>
      <w:bookmarkEnd w:id="106"/>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区生态环境</w:t>
      </w:r>
      <w:r>
        <w:rPr>
          <w:rFonts w:hint="default" w:ascii="仿宋_GB2312" w:hAnsi="仿宋_GB2312" w:eastAsia="仿宋_GB2312" w:cs="仿宋_GB2312"/>
          <w:kern w:val="0"/>
          <w:sz w:val="32"/>
          <w:szCs w:val="32"/>
        </w:rPr>
        <w:t>局</w:t>
      </w:r>
      <w:r>
        <w:rPr>
          <w:rFonts w:ascii="仿宋_GB2312" w:hAnsi="仿宋_GB2312" w:eastAsia="仿宋_GB2312" w:cs="仿宋_GB2312"/>
          <w:kern w:val="0"/>
          <w:sz w:val="32"/>
          <w:szCs w:val="32"/>
        </w:rPr>
        <w:t>要加强日常环境监测，并对可能导致突发环境事件的风险信息加强收集、分析和研判。</w:t>
      </w:r>
      <w:r>
        <w:rPr>
          <w:rFonts w:hint="default" w:ascii="仿宋_GB2312" w:hAnsi="仿宋_GB2312" w:eastAsia="仿宋_GB2312" w:cs="仿宋_GB2312"/>
          <w:kern w:val="0"/>
          <w:sz w:val="32"/>
          <w:szCs w:val="32"/>
        </w:rPr>
        <w:t>区</w:t>
      </w:r>
      <w:r>
        <w:rPr>
          <w:rFonts w:ascii="仿宋_GB2312" w:hAnsi="仿宋_GB2312" w:eastAsia="仿宋_GB2312" w:cs="仿宋_GB2312"/>
          <w:kern w:val="0"/>
          <w:sz w:val="32"/>
          <w:szCs w:val="32"/>
        </w:rPr>
        <w:t>水务局、</w:t>
      </w:r>
      <w:r>
        <w:rPr>
          <w:rFonts w:hint="default" w:ascii="仿宋_GB2312" w:hAnsi="仿宋_GB2312" w:eastAsia="仿宋_GB2312" w:cs="仿宋_GB2312"/>
          <w:kern w:val="0"/>
          <w:sz w:val="32"/>
          <w:szCs w:val="32"/>
        </w:rPr>
        <w:t>区</w:t>
      </w:r>
      <w:r>
        <w:rPr>
          <w:rFonts w:ascii="仿宋_GB2312" w:hAnsi="仿宋_GB2312" w:eastAsia="仿宋_GB2312" w:cs="仿宋_GB2312"/>
          <w:kern w:val="0"/>
          <w:sz w:val="32"/>
          <w:szCs w:val="32"/>
        </w:rPr>
        <w:t>农业农村委、</w:t>
      </w:r>
      <w:r>
        <w:rPr>
          <w:rFonts w:hint="default" w:ascii="仿宋_GB2312" w:hAnsi="仿宋_GB2312" w:eastAsia="仿宋_GB2312" w:cs="仿宋_GB2312"/>
          <w:kern w:val="0"/>
          <w:sz w:val="32"/>
          <w:szCs w:val="32"/>
        </w:rPr>
        <w:t>区</w:t>
      </w:r>
      <w:r>
        <w:rPr>
          <w:rFonts w:ascii="仿宋_GB2312" w:hAnsi="仿宋_GB2312" w:eastAsia="仿宋_GB2312" w:cs="仿宋_GB2312"/>
          <w:kern w:val="0"/>
          <w:sz w:val="32"/>
          <w:szCs w:val="32"/>
        </w:rPr>
        <w:t>应急局等有关部门按照职责分工，应当及时将可能导致突发环境事件的信息通报</w:t>
      </w:r>
      <w:r>
        <w:rPr>
          <w:rFonts w:hint="default" w:ascii="仿宋_GB2312" w:hAnsi="仿宋_GB2312" w:eastAsia="仿宋_GB2312" w:cs="仿宋_GB2312"/>
          <w:kern w:val="0"/>
          <w:sz w:val="32"/>
          <w:szCs w:val="32"/>
        </w:rPr>
        <w:t>区人民政府及区</w:t>
      </w:r>
      <w:r>
        <w:rPr>
          <w:rFonts w:ascii="仿宋_GB2312" w:hAnsi="仿宋_GB2312" w:eastAsia="仿宋_GB2312" w:cs="仿宋_GB2312"/>
          <w:kern w:val="0"/>
          <w:sz w:val="32"/>
          <w:szCs w:val="32"/>
        </w:rPr>
        <w:t>指挥部办公室。</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hint="default" w:ascii="仿宋_GB2312" w:hAnsi="仿宋_GB2312" w:eastAsia="仿宋_GB2312" w:cs="仿宋_GB2312"/>
          <w:kern w:val="0"/>
          <w:sz w:val="32"/>
          <w:szCs w:val="32"/>
        </w:rPr>
        <w:t>区人民政府及区</w:t>
      </w:r>
      <w:r>
        <w:rPr>
          <w:rFonts w:ascii="仿宋_GB2312" w:hAnsi="仿宋_GB2312" w:eastAsia="仿宋_GB2312" w:cs="仿宋_GB2312"/>
          <w:kern w:val="0"/>
          <w:sz w:val="32"/>
          <w:szCs w:val="32"/>
        </w:rPr>
        <w:t>指挥部办公室需对接收到的信息进行核实，并进行初步研判，根据研判结果确定是否进行预警发布和应急响应。</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07" w:name="_Toc29312_WPSOffice_Level2"/>
      <w:bookmarkStart w:id="108" w:name="_Toc22669_WPSOffice_Level2"/>
      <w:bookmarkStart w:id="109" w:name="_Toc7846"/>
      <w:bookmarkStart w:id="110" w:name="_Toc29748_WPSOffice_Level2"/>
      <w:bookmarkStart w:id="111" w:name="_Toc5628"/>
      <w:bookmarkStart w:id="112" w:name="_Toc26737"/>
      <w:bookmarkStart w:id="113" w:name="_Toc29783"/>
      <w:bookmarkStart w:id="114" w:name="_Toc19597"/>
      <w:r>
        <w:rPr>
          <w:rFonts w:eastAsia="楷体"/>
          <w:kern w:val="0"/>
          <w:sz w:val="32"/>
          <w:szCs w:val="32"/>
        </w:rPr>
        <w:t>3.3　预警</w:t>
      </w:r>
      <w:bookmarkEnd w:id="107"/>
      <w:bookmarkEnd w:id="108"/>
      <w:bookmarkEnd w:id="109"/>
      <w:bookmarkEnd w:id="110"/>
      <w:bookmarkEnd w:id="111"/>
      <w:bookmarkEnd w:id="112"/>
      <w:bookmarkEnd w:id="113"/>
      <w:bookmarkEnd w:id="114"/>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当突发环境事件的风险受体或敏感目标即将受到污染物影响或者受到影响的可能性增大时，经研判后确定预警信息内容，并通过多种渠道发布预警信息。</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115" w:name="_Toc8871_WPSOffice_Level3"/>
      <w:r>
        <w:rPr>
          <w:rFonts w:eastAsia="仿宋"/>
          <w:kern w:val="0"/>
          <w:sz w:val="32"/>
          <w:szCs w:val="32"/>
        </w:rPr>
        <w:t>3.3.1　</w:t>
      </w:r>
      <w:bookmarkEnd w:id="115"/>
      <w:r>
        <w:rPr>
          <w:rFonts w:hint="default" w:ascii="仿宋_GB2312" w:hAnsi="仿宋_GB2312" w:eastAsia="仿宋_GB2312" w:cs="仿宋_GB2312"/>
          <w:kern w:val="0"/>
          <w:sz w:val="32"/>
          <w:szCs w:val="32"/>
        </w:rPr>
        <w:t>预警级别</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事件预警按照突发环境事件发生的可能性大小、紧急程度和可能造成的危害程度，由高到低分为一级、二级、三级和四级，分别用红色、橙色、黄色和蓝色标示。</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116" w:name="_Toc4358_WPSOffice_Level3"/>
      <w:r>
        <w:rPr>
          <w:rFonts w:eastAsia="仿宋"/>
          <w:kern w:val="0"/>
          <w:sz w:val="32"/>
          <w:szCs w:val="32"/>
        </w:rPr>
        <w:t>3.3.2　</w:t>
      </w:r>
      <w:r>
        <w:rPr>
          <w:rFonts w:ascii="仿宋_GB2312" w:hAnsi="仿宋_GB2312" w:eastAsia="仿宋_GB2312" w:cs="仿宋_GB2312"/>
          <w:kern w:val="0"/>
          <w:sz w:val="32"/>
          <w:szCs w:val="32"/>
        </w:rPr>
        <w:t>预警发布与解除</w:t>
      </w:r>
      <w:bookmarkEnd w:id="116"/>
    </w:p>
    <w:p>
      <w:pPr>
        <w:keepNext w:val="0"/>
        <w:keepLines w:val="0"/>
        <w:pageBreakBefore w:val="0"/>
        <w:kinsoku/>
        <w:topLinePunct w:val="0"/>
        <w:autoSpaceDE/>
        <w:autoSpaceDN/>
        <w:bidi w:val="0"/>
        <w:snapToGrid/>
        <w:spacing w:line="560" w:lineRule="exact"/>
        <w:ind w:left="0" w:firstLine="640" w:firstLineChars="200"/>
        <w:rPr>
          <w:rFonts w:eastAsia="仿宋"/>
          <w:kern w:val="0"/>
          <w:sz w:val="32"/>
          <w:szCs w:val="32"/>
        </w:rPr>
      </w:pPr>
      <w:r>
        <w:rPr>
          <w:rFonts w:hint="eastAsia"/>
          <w:kern w:val="0"/>
          <w:sz w:val="32"/>
          <w:szCs w:val="32"/>
        </w:rPr>
        <w:t>（1）</w:t>
      </w:r>
      <w:r>
        <w:rPr>
          <w:rFonts w:hint="default" w:ascii="仿宋_GB2312" w:hAnsi="仿宋_GB2312" w:eastAsia="仿宋_GB2312" w:cs="仿宋_GB2312"/>
          <w:kern w:val="0"/>
          <w:sz w:val="32"/>
          <w:szCs w:val="32"/>
        </w:rPr>
        <w:t>预警发布</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若可能发生一般</w:t>
      </w:r>
      <w:r>
        <w:rPr>
          <w:rFonts w:hint="default" w:ascii="仿宋_GB2312" w:hAnsi="仿宋_GB2312" w:eastAsia="仿宋_GB2312" w:cs="仿宋_GB2312"/>
          <w:kern w:val="0"/>
          <w:sz w:val="32"/>
          <w:szCs w:val="32"/>
        </w:rPr>
        <w:t>或者</w:t>
      </w:r>
      <w:r>
        <w:rPr>
          <w:rFonts w:ascii="仿宋_GB2312" w:hAnsi="仿宋_GB2312" w:eastAsia="仿宋_GB2312" w:cs="仿宋_GB2312"/>
          <w:kern w:val="0"/>
          <w:sz w:val="32"/>
          <w:szCs w:val="32"/>
        </w:rPr>
        <w:t>较大突发环境事件，</w:t>
      </w:r>
      <w:r>
        <w:rPr>
          <w:rFonts w:hint="default" w:ascii="仿宋_GB2312" w:hAnsi="仿宋_GB2312" w:eastAsia="仿宋_GB2312" w:cs="仿宋_GB2312"/>
          <w:kern w:val="0"/>
          <w:sz w:val="32"/>
          <w:szCs w:val="32"/>
        </w:rPr>
        <w:t>以区人民政府名义发布预警，并将</w:t>
      </w:r>
      <w:r>
        <w:rPr>
          <w:rFonts w:ascii="仿宋_GB2312" w:hAnsi="仿宋_GB2312" w:eastAsia="仿宋_GB2312" w:cs="仿宋_GB2312"/>
          <w:kern w:val="0"/>
          <w:sz w:val="32"/>
          <w:szCs w:val="32"/>
        </w:rPr>
        <w:t>相关情况上报</w:t>
      </w:r>
      <w:r>
        <w:rPr>
          <w:rFonts w:hint="default" w:ascii="仿宋_GB2312" w:hAnsi="仿宋_GB2312" w:eastAsia="仿宋_GB2312" w:cs="仿宋_GB2312"/>
          <w:kern w:val="0"/>
          <w:sz w:val="32"/>
          <w:szCs w:val="32"/>
        </w:rPr>
        <w:t>市指挥部办公室</w:t>
      </w:r>
      <w:r>
        <w:rPr>
          <w:rFonts w:ascii="仿宋_GB2312" w:hAnsi="仿宋_GB2312" w:eastAsia="仿宋_GB2312" w:cs="仿宋_GB2312"/>
          <w:kern w:val="0"/>
          <w:sz w:val="32"/>
          <w:szCs w:val="32"/>
        </w:rPr>
        <w:t>。</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若可能发生重大或者特别重大突发环境事件，</w:t>
      </w:r>
      <w:r>
        <w:rPr>
          <w:rFonts w:hint="default" w:ascii="仿宋_GB2312" w:hAnsi="仿宋_GB2312" w:eastAsia="仿宋_GB2312" w:cs="仿宋_GB2312"/>
          <w:kern w:val="0"/>
          <w:sz w:val="32"/>
          <w:szCs w:val="32"/>
        </w:rPr>
        <w:t>按照《天津市突发环境事件应急预案》规定执行</w:t>
      </w:r>
      <w:r>
        <w:rPr>
          <w:rFonts w:ascii="仿宋_GB2312" w:hAnsi="仿宋_GB2312" w:eastAsia="仿宋_GB2312" w:cs="仿宋_GB2312"/>
          <w:kern w:val="0"/>
          <w:sz w:val="32"/>
          <w:szCs w:val="32"/>
        </w:rPr>
        <w:t>。</w:t>
      </w:r>
    </w:p>
    <w:p>
      <w:pPr>
        <w:keepNext w:val="0"/>
        <w:keepLines w:val="0"/>
        <w:pageBreakBefore w:val="0"/>
        <w:kinsoku/>
        <w:topLinePunct w:val="0"/>
        <w:autoSpaceDE/>
        <w:autoSpaceDN/>
        <w:bidi w:val="0"/>
        <w:snapToGrid/>
        <w:spacing w:line="560" w:lineRule="exact"/>
        <w:ind w:left="0" w:firstLine="640" w:firstLineChars="200"/>
        <w:rPr>
          <w:rFonts w:ascii="仿宋_GB2312" w:hAnsi="仿宋_GB2312" w:eastAsia="仿宋_GB2312" w:cs="仿宋_GB2312"/>
          <w:kern w:val="0"/>
          <w:sz w:val="32"/>
          <w:szCs w:val="32"/>
        </w:rPr>
      </w:pPr>
      <w:r>
        <w:rPr>
          <w:rFonts w:hint="eastAsia"/>
          <w:kern w:val="0"/>
          <w:sz w:val="32"/>
          <w:szCs w:val="32"/>
        </w:rPr>
        <w:t>（2）</w:t>
      </w:r>
      <w:r>
        <w:rPr>
          <w:rFonts w:hint="default" w:ascii="仿宋_GB2312" w:hAnsi="仿宋_GB2312" w:eastAsia="仿宋_GB2312" w:cs="仿宋_GB2312"/>
          <w:kern w:val="0"/>
          <w:sz w:val="32"/>
          <w:szCs w:val="32"/>
        </w:rPr>
        <w:t>预警解除</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当突发环境事件不可能发生或者已经无法造成风险受体或敏感目标污染的情况下，由预警发布单位</w:t>
      </w:r>
      <w:r>
        <w:rPr>
          <w:rFonts w:hint="default" w:ascii="仿宋_GB2312" w:hAnsi="仿宋_GB2312" w:eastAsia="仿宋_GB2312" w:cs="仿宋_GB2312"/>
          <w:kern w:val="0"/>
          <w:sz w:val="32"/>
          <w:szCs w:val="32"/>
        </w:rPr>
        <w:t>宣布</w:t>
      </w:r>
      <w:r>
        <w:rPr>
          <w:rFonts w:ascii="仿宋_GB2312" w:hAnsi="仿宋_GB2312" w:eastAsia="仿宋_GB2312" w:cs="仿宋_GB2312"/>
          <w:kern w:val="0"/>
          <w:sz w:val="32"/>
          <w:szCs w:val="32"/>
        </w:rPr>
        <w:t>解除预警。</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r>
        <w:rPr>
          <w:rFonts w:eastAsia="仿宋"/>
          <w:kern w:val="0"/>
          <w:sz w:val="32"/>
          <w:szCs w:val="32"/>
        </w:rPr>
        <w:t>3.3.3　</w:t>
      </w:r>
      <w:r>
        <w:rPr>
          <w:rFonts w:ascii="仿宋_GB2312" w:hAnsi="仿宋_GB2312" w:eastAsia="仿宋_GB2312" w:cs="仿宋_GB2312"/>
          <w:kern w:val="0"/>
          <w:sz w:val="32"/>
          <w:szCs w:val="32"/>
        </w:rPr>
        <w:t>事件预警信息内容、渠道</w:t>
      </w:r>
    </w:p>
    <w:p>
      <w:pPr>
        <w:keepNext w:val="0"/>
        <w:keepLines w:val="0"/>
        <w:pageBreakBefore w:val="0"/>
        <w:kinsoku/>
        <w:topLinePunct w:val="0"/>
        <w:autoSpaceDE/>
        <w:autoSpaceDN/>
        <w:bidi w:val="0"/>
        <w:snapToGrid/>
        <w:spacing w:line="560" w:lineRule="exact"/>
        <w:ind w:left="0" w:firstLine="640" w:firstLineChars="200"/>
        <w:rPr>
          <w:kern w:val="0"/>
          <w:sz w:val="32"/>
          <w:szCs w:val="32"/>
        </w:rPr>
      </w:pPr>
      <w:r>
        <w:rPr>
          <w:kern w:val="0"/>
          <w:sz w:val="32"/>
          <w:szCs w:val="32"/>
        </w:rPr>
        <w:t>（1）</w:t>
      </w:r>
      <w:r>
        <w:rPr>
          <w:rFonts w:ascii="仿宋_GB2312" w:hAnsi="仿宋_GB2312" w:eastAsia="仿宋_GB2312" w:cs="仿宋_GB2312"/>
          <w:kern w:val="0"/>
          <w:sz w:val="32"/>
          <w:szCs w:val="32"/>
        </w:rPr>
        <w:t>预警信息发布内容</w:t>
      </w:r>
    </w:p>
    <w:p>
      <w:pPr>
        <w:keepNext w:val="0"/>
        <w:keepLines w:val="0"/>
        <w:pageBreakBefore w:val="0"/>
        <w:kinsoku/>
        <w:topLinePunct w:val="0"/>
        <w:autoSpaceDE/>
        <w:autoSpaceDN/>
        <w:bidi w:val="0"/>
        <w:snapToGrid/>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事件预警信息发布内容主要包括事件类别、可能影响范围及时间、警示事项、应当采取的措施和发布机关等。</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eastAsia="仿宋"/>
          <w:kern w:val="0"/>
          <w:sz w:val="32"/>
          <w:szCs w:val="32"/>
        </w:rPr>
        <w:t>（2）</w:t>
      </w:r>
      <w:r>
        <w:rPr>
          <w:rFonts w:hint="eastAsia" w:ascii="仿宋_GB2312" w:hAnsi="仿宋_GB2312" w:eastAsia="仿宋_GB2312" w:cs="仿宋_GB2312"/>
          <w:kern w:val="0"/>
          <w:sz w:val="32"/>
          <w:szCs w:val="32"/>
        </w:rPr>
        <w:t>预警信息发布、调整、解除渠道</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r>
        <w:rPr>
          <w:rFonts w:hint="eastAsia" w:ascii="仿宋_GB2312" w:hAnsi="仿宋_GB2312" w:eastAsia="仿宋_GB2312" w:cs="仿宋_GB2312"/>
          <w:kern w:val="0"/>
          <w:sz w:val="32"/>
          <w:szCs w:val="32"/>
        </w:rPr>
        <w:t>预警信息可通过广播、电视、报刊、互联网、警报器、宣传车、微博微信、手机短信、当面告知等渠道进行，对老、幼、病、残、孕等特殊人群以及学校等特殊场所和警报盲区应当采取有针对性的公告方式，解决预警信息发布</w:t>
      </w:r>
      <w:r>
        <w:rPr>
          <w:rFonts w:hint="eastAsia" w:eastAsia="仿宋"/>
          <w:kern w:val="0"/>
          <w:sz w:val="32"/>
          <w:szCs w:val="32"/>
        </w:rPr>
        <w:t>“</w:t>
      </w:r>
      <w:r>
        <w:rPr>
          <w:rFonts w:hint="eastAsia" w:ascii="仿宋_GB2312" w:hAnsi="仿宋_GB2312" w:eastAsia="仿宋_GB2312" w:cs="仿宋_GB2312"/>
          <w:kern w:val="0"/>
          <w:sz w:val="32"/>
          <w:szCs w:val="32"/>
        </w:rPr>
        <w:t>最后一公里</w:t>
      </w:r>
      <w:r>
        <w:rPr>
          <w:rFonts w:hint="eastAsia" w:eastAsia="仿宋"/>
          <w:kern w:val="0"/>
          <w:sz w:val="32"/>
          <w:szCs w:val="32"/>
        </w:rPr>
        <w:t>”</w:t>
      </w:r>
      <w:r>
        <w:rPr>
          <w:rFonts w:hint="eastAsia" w:ascii="仿宋_GB2312" w:hAnsi="仿宋_GB2312" w:eastAsia="仿宋_GB2312" w:cs="仿宋_GB2312"/>
          <w:kern w:val="0"/>
          <w:sz w:val="32"/>
          <w:szCs w:val="32"/>
        </w:rPr>
        <w:t>问题</w:t>
      </w:r>
      <w:r>
        <w:rPr>
          <w:rFonts w:hint="eastAsia" w:eastAsia="仿宋"/>
          <w:kern w:val="0"/>
          <w:sz w:val="32"/>
          <w:szCs w:val="32"/>
        </w:rPr>
        <w:t>。</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bookmarkStart w:id="117" w:name="_Toc20116_WPSOffice_Level3"/>
      <w:r>
        <w:rPr>
          <w:rFonts w:eastAsia="仿宋"/>
          <w:kern w:val="0"/>
          <w:sz w:val="32"/>
          <w:szCs w:val="32"/>
        </w:rPr>
        <w:t>3.3.4　</w:t>
      </w:r>
      <w:r>
        <w:rPr>
          <w:rFonts w:hint="eastAsia" w:ascii="仿宋_GB2312" w:hAnsi="仿宋_GB2312" w:eastAsia="仿宋_GB2312" w:cs="仿宋_GB2312"/>
          <w:kern w:val="0"/>
          <w:sz w:val="32"/>
          <w:szCs w:val="32"/>
        </w:rPr>
        <w:t>预警行动</w:t>
      </w:r>
      <w:bookmarkEnd w:id="117"/>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区人民政府对收集到的信息组织有关部门和人员，及时进行分析研判，采取措施控制事件苗头或组织开展环境监测，适时掌握污染动态。</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发布预警后，相关部门要做好人员、物资的准备工作以及其他必要的防范性、保护性措施。</w:t>
      </w: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118" w:name="_Toc29996"/>
      <w:bookmarkStart w:id="119" w:name="_Toc13801_WPSOffice_Level1"/>
      <w:bookmarkStart w:id="120" w:name="_Toc25600"/>
      <w:bookmarkStart w:id="121" w:name="_Toc30893"/>
      <w:bookmarkStart w:id="122" w:name="_Toc4005"/>
      <w:bookmarkStart w:id="123" w:name="_Toc30379_WPSOffice_Level1"/>
      <w:bookmarkStart w:id="124" w:name="_Toc12556"/>
      <w:bookmarkStart w:id="125" w:name="_Toc28629_WPSOffice_Level1"/>
      <w:r>
        <w:rPr>
          <w:rFonts w:eastAsia="黑体"/>
          <w:kern w:val="0"/>
          <w:sz w:val="32"/>
          <w:szCs w:val="32"/>
        </w:rPr>
        <w:t>4　应急处置</w:t>
      </w:r>
      <w:bookmarkEnd w:id="118"/>
      <w:bookmarkEnd w:id="119"/>
      <w:bookmarkEnd w:id="120"/>
      <w:bookmarkEnd w:id="121"/>
      <w:bookmarkEnd w:id="122"/>
      <w:bookmarkEnd w:id="123"/>
      <w:bookmarkEnd w:id="124"/>
      <w:bookmarkEnd w:id="125"/>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26" w:name="_Toc31028"/>
      <w:bookmarkStart w:id="127" w:name="_Toc30723"/>
      <w:bookmarkStart w:id="128" w:name="_Toc18388"/>
      <w:bookmarkStart w:id="129" w:name="_Toc10244"/>
      <w:bookmarkStart w:id="130" w:name="_Toc25216_WPSOffice_Level2"/>
      <w:bookmarkStart w:id="131" w:name="_Toc31905_WPSOffice_Level2"/>
      <w:bookmarkStart w:id="132" w:name="_Toc1125"/>
      <w:bookmarkStart w:id="133" w:name="_Toc6720_WPSOffice_Level2"/>
      <w:r>
        <w:rPr>
          <w:rFonts w:eastAsia="楷体"/>
          <w:kern w:val="0"/>
          <w:sz w:val="32"/>
          <w:szCs w:val="32"/>
        </w:rPr>
        <w:t>4.1　信息报告</w:t>
      </w:r>
      <w:bookmarkEnd w:id="126"/>
      <w:bookmarkEnd w:id="127"/>
      <w:bookmarkEnd w:id="128"/>
      <w:bookmarkEnd w:id="129"/>
      <w:bookmarkEnd w:id="130"/>
      <w:bookmarkEnd w:id="131"/>
      <w:bookmarkEnd w:id="132"/>
      <w:bookmarkEnd w:id="133"/>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134" w:name="_Toc6822_WPSOffice_Level3"/>
      <w:r>
        <w:rPr>
          <w:rFonts w:eastAsia="仿宋"/>
          <w:kern w:val="0"/>
          <w:sz w:val="32"/>
          <w:szCs w:val="32"/>
        </w:rPr>
        <w:t>4.1.1</w:t>
      </w:r>
      <w:r>
        <w:rPr>
          <w:rFonts w:eastAsia="楷体"/>
          <w:kern w:val="0"/>
          <w:sz w:val="32"/>
          <w:szCs w:val="32"/>
        </w:rPr>
        <w:t>　</w:t>
      </w:r>
      <w:r>
        <w:rPr>
          <w:rFonts w:hint="eastAsia" w:ascii="仿宋_GB2312" w:hAnsi="仿宋_GB2312" w:eastAsia="仿宋_GB2312" w:cs="仿宋_GB2312"/>
          <w:kern w:val="0"/>
          <w:sz w:val="32"/>
          <w:szCs w:val="32"/>
        </w:rPr>
        <w:t>信息报告时限和流程</w:t>
      </w:r>
      <w:bookmarkEnd w:id="134"/>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相关部门接到突发环境事件信息报告或监测到信息后，立即进行核实，对突发环境事件的性质和类别作出初步研判，按照接报即报、随时续报的原则报送突发环境事件信息，通报可能受影响的地区和部门。</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对初步认定为一般或者较大突发环境事件的，区生态环境局应当在</w:t>
      </w:r>
      <w:r>
        <w:rPr>
          <w:rFonts w:hint="eastAsia"/>
          <w:kern w:val="0"/>
          <w:sz w:val="32"/>
          <w:szCs w:val="32"/>
        </w:rPr>
        <w:t>30</w:t>
      </w:r>
      <w:r>
        <w:rPr>
          <w:rFonts w:hint="eastAsia" w:ascii="仿宋_GB2312" w:hAnsi="仿宋_GB2312" w:eastAsia="仿宋_GB2312" w:cs="仿宋_GB2312"/>
          <w:kern w:val="0"/>
          <w:sz w:val="32"/>
          <w:szCs w:val="32"/>
        </w:rPr>
        <w:t>分钟内电话</w:t>
      </w:r>
      <w:r>
        <w:rPr>
          <w:rFonts w:hint="eastAsia"/>
          <w:kern w:val="0"/>
          <w:sz w:val="32"/>
          <w:szCs w:val="32"/>
        </w:rPr>
        <w:t>、1</w:t>
      </w:r>
      <w:r>
        <w:rPr>
          <w:rFonts w:hint="eastAsia" w:ascii="仿宋_GB2312" w:hAnsi="仿宋_GB2312" w:eastAsia="仿宋_GB2312" w:cs="仿宋_GB2312"/>
          <w:kern w:val="0"/>
          <w:sz w:val="32"/>
          <w:szCs w:val="32"/>
        </w:rPr>
        <w:t>小时内书面向区人民政府和市生态环境局报告。</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对初步认定为重大或者特别重大突发环境事件的，区生态环境局应当在</w:t>
      </w:r>
      <w:r>
        <w:rPr>
          <w:rFonts w:hint="eastAsia"/>
          <w:kern w:val="0"/>
          <w:sz w:val="32"/>
          <w:szCs w:val="32"/>
        </w:rPr>
        <w:t>30</w:t>
      </w:r>
      <w:r>
        <w:rPr>
          <w:rFonts w:hint="eastAsia" w:ascii="仿宋_GB2312" w:hAnsi="仿宋_GB2312" w:eastAsia="仿宋_GB2312" w:cs="仿宋_GB2312"/>
          <w:kern w:val="0"/>
          <w:sz w:val="32"/>
          <w:szCs w:val="32"/>
        </w:rPr>
        <w:t>分钟内电话</w:t>
      </w:r>
      <w:r>
        <w:rPr>
          <w:rFonts w:hint="eastAsia"/>
          <w:kern w:val="0"/>
          <w:sz w:val="32"/>
          <w:szCs w:val="32"/>
        </w:rPr>
        <w:t>、1</w:t>
      </w:r>
      <w:r>
        <w:rPr>
          <w:rFonts w:hint="eastAsia" w:ascii="仿宋_GB2312" w:hAnsi="仿宋_GB2312" w:eastAsia="仿宋_GB2312" w:cs="仿宋_GB2312"/>
          <w:kern w:val="0"/>
          <w:sz w:val="32"/>
          <w:szCs w:val="32"/>
        </w:rPr>
        <w:t>小时内书面向区人民政府和市生态环境局报告，同时上报生态环境部，并对事件的进展和处置结果随时续报。</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突发环境事件处置过程中事件级别发生变化的，应当按照变化后的级别报告信息。</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发生下列一时无法判明等级的突发环境事件，应当按照重大或者特别重大突发环境事件的报告程序上报：</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（一）对饮用水水源造成或者可能造成影响的；</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（二）涉及居民聚居区、学校、医院等敏感区域和敏感人群的；</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（三）涉及重金属或者类金属污染的；</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（四）有可能产生跨省或直辖市影响的；</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（五）因环境污染引发群体性事件，或者社会影响较大的；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ascii="仿宋_GB2312" w:hAnsi="仿宋_GB2312" w:eastAsia="仿宋_GB2312" w:cs="仿宋_GB2312"/>
          <w:kern w:val="0"/>
          <w:sz w:val="32"/>
          <w:szCs w:val="32"/>
        </w:rPr>
        <w:t>（六）区人民政府认为有必要报告的其他突发环境事件。</w:t>
      </w:r>
    </w:p>
    <w:p>
      <w:pPr>
        <w:keepNext w:val="0"/>
        <w:keepLines w:val="0"/>
        <w:pageBreakBefore w:val="0"/>
        <w:kinsoku/>
        <w:topLinePunct w:val="0"/>
        <w:autoSpaceDE/>
        <w:autoSpaceDN/>
        <w:bidi w:val="0"/>
        <w:snapToGrid/>
        <w:spacing w:line="560" w:lineRule="exact"/>
        <w:ind w:firstLine="640" w:firstLineChars="200"/>
        <w:rPr>
          <w:kern w:val="0"/>
          <w:sz w:val="32"/>
          <w:szCs w:val="32"/>
        </w:rPr>
      </w:pPr>
      <w:bookmarkStart w:id="135" w:name="_Toc18291_WPSOffice_Level3"/>
      <w:r>
        <w:rPr>
          <w:rFonts w:eastAsia="仿宋"/>
          <w:kern w:val="0"/>
          <w:sz w:val="32"/>
          <w:szCs w:val="32"/>
        </w:rPr>
        <w:t>4.1.2</w:t>
      </w:r>
      <w:r>
        <w:rPr>
          <w:rFonts w:hint="eastAsia" w:eastAsia="仿宋"/>
          <w:kern w:val="0"/>
          <w:sz w:val="32"/>
          <w:szCs w:val="32"/>
        </w:rPr>
        <w:t>　</w:t>
      </w:r>
      <w:r>
        <w:rPr>
          <w:rFonts w:hint="eastAsia" w:ascii="仿宋_GB2312" w:hAnsi="仿宋_GB2312" w:eastAsia="仿宋_GB2312" w:cs="仿宋_GB2312"/>
          <w:kern w:val="0"/>
          <w:sz w:val="32"/>
          <w:szCs w:val="32"/>
        </w:rPr>
        <w:t>信息报告内容</w:t>
      </w:r>
      <w:bookmarkEnd w:id="135"/>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突发环境事件的报告分为初报、续报和处理结果报告。</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报在发现或者得知突发环境事件后进行首次上报，报告内容包括但不限于突发环境事件的分级、起因、事件类型、信息来源、事发时间和地点、人员伤亡、事件调查基本情况、周边敏感点分布情况、现场应急处置措施、下一步工作建议等初步情况，并提供可能受到突发环境事件影响的环境敏感点的分布示意图。</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续报应当在初报的基础上，查清有关基本情况、事件发展情况后随时上报有关处置进展情况。</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处理结果报告应当在初报和续报的基础上，报告处理突发环境事件的措施、过程和结果，突发环境事件潜在或间接的危害及损失、社会影响、处理后的遗留问题、责任追究等详细情况。</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136" w:name="_Toc28735_WPSOffice_Level3"/>
      <w:r>
        <w:rPr>
          <w:rFonts w:eastAsia="仿宋"/>
          <w:kern w:val="0"/>
          <w:sz w:val="32"/>
          <w:szCs w:val="32"/>
        </w:rPr>
        <w:t>4.1.3</w:t>
      </w:r>
      <w:r>
        <w:rPr>
          <w:rFonts w:eastAsia="楷体"/>
          <w:kern w:val="0"/>
          <w:sz w:val="32"/>
          <w:szCs w:val="32"/>
        </w:rPr>
        <w:t>　</w:t>
      </w:r>
      <w:r>
        <w:rPr>
          <w:rFonts w:hint="eastAsia" w:ascii="仿宋_GB2312" w:hAnsi="仿宋_GB2312" w:eastAsia="仿宋_GB2312" w:cs="仿宋_GB2312"/>
          <w:kern w:val="0"/>
          <w:sz w:val="32"/>
          <w:szCs w:val="32"/>
        </w:rPr>
        <w:t>信息通报</w:t>
      </w:r>
      <w:bookmarkEnd w:id="136"/>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因交通事故、生产安全事故等导致突发环境事件的，由区公安、交通运输、应急管理等有关主管部门及时通报区生态环境主管部门。</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突发环境事件已经或者可能涉及相邻行政区域的，区人民政府应当及时通报相邻区域同级人民政府。</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37" w:name="_Toc14451"/>
      <w:bookmarkStart w:id="138" w:name="_Toc81"/>
      <w:bookmarkStart w:id="139" w:name="_Toc7027_WPSOffice_Level2"/>
      <w:bookmarkStart w:id="140" w:name="_Toc402_WPSOffice_Level2"/>
      <w:bookmarkStart w:id="141" w:name="_Toc21051"/>
      <w:bookmarkStart w:id="142" w:name="_Toc21632"/>
      <w:bookmarkStart w:id="143" w:name="_Toc12606"/>
      <w:bookmarkStart w:id="144" w:name="_Toc29831_WPSOffice_Level2"/>
      <w:r>
        <w:rPr>
          <w:rFonts w:eastAsia="楷体"/>
          <w:kern w:val="0"/>
          <w:sz w:val="32"/>
          <w:szCs w:val="32"/>
        </w:rPr>
        <w:t>4.2　先期处置</w:t>
      </w:r>
      <w:bookmarkEnd w:id="137"/>
      <w:bookmarkEnd w:id="138"/>
      <w:bookmarkEnd w:id="139"/>
      <w:bookmarkEnd w:id="140"/>
      <w:bookmarkEnd w:id="141"/>
      <w:bookmarkEnd w:id="142"/>
      <w:bookmarkEnd w:id="143"/>
      <w:bookmarkEnd w:id="144"/>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人民政府应组织相关部门迅速核实突发环境事件基本信息，在初步研判后，立即启动本级应急预案，并第一时间赴突发环境事件现场进行先期处置。先期处置包括采取措施控制或切断污染源，避免污染物向外环境扩散，严防二次污染和次生灾害发生；同时，指挥协调区内应急救援队伍开展救援，做好周边群众的安全防护和情绪安抚工作，并随时向市指挥部办公室报告先期处置情况。</w:t>
      </w:r>
    </w:p>
    <w:p>
      <w:pPr>
        <w:keepNext w:val="0"/>
        <w:keepLines w:val="0"/>
        <w:pageBreakBefore w:val="0"/>
        <w:kinsoku/>
        <w:topLinePunct w:val="0"/>
        <w:autoSpaceDE/>
        <w:autoSpaceDN/>
        <w:bidi w:val="0"/>
        <w:snapToGrid/>
        <w:spacing w:line="560" w:lineRule="exact"/>
        <w:ind w:firstLine="640" w:firstLineChars="200"/>
        <w:outlineLvl w:val="1"/>
        <w:rPr>
          <w:sz w:val="32"/>
          <w:szCs w:val="32"/>
        </w:rPr>
      </w:pPr>
      <w:bookmarkStart w:id="145" w:name="_Toc16065"/>
      <w:bookmarkStart w:id="146" w:name="_Toc20353_WPSOffice_Level2"/>
      <w:bookmarkStart w:id="147" w:name="_Toc18364"/>
      <w:bookmarkStart w:id="148" w:name="_Toc15375"/>
      <w:bookmarkStart w:id="149" w:name="_Toc930_WPSOffice_Level2"/>
      <w:bookmarkStart w:id="150" w:name="_Toc1233_WPSOffice_Level2"/>
      <w:bookmarkStart w:id="151" w:name="_Toc20687"/>
      <w:bookmarkStart w:id="152" w:name="_Toc28083"/>
      <w:r>
        <w:rPr>
          <w:rFonts w:eastAsia="楷体"/>
          <w:kern w:val="0"/>
          <w:sz w:val="32"/>
          <w:szCs w:val="32"/>
        </w:rPr>
        <w:t>4.3　响应分级</w:t>
      </w:r>
      <w:bookmarkEnd w:id="145"/>
      <w:bookmarkEnd w:id="146"/>
      <w:bookmarkEnd w:id="147"/>
      <w:bookmarkEnd w:id="148"/>
      <w:bookmarkEnd w:id="149"/>
      <w:bookmarkEnd w:id="150"/>
      <w:bookmarkEnd w:id="151"/>
      <w:bookmarkEnd w:id="152"/>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根据《国家突发环境事件应急预案》，突发环境事件应急响应分为Ⅰ级、Ⅱ级、Ⅲ级、Ⅳ级四个等级。</w:t>
      </w:r>
    </w:p>
    <w:p>
      <w:pPr>
        <w:keepNext w:val="0"/>
        <w:keepLines w:val="0"/>
        <w:pageBreakBefore w:val="0"/>
        <w:kinsoku/>
        <w:wordWrap w:val="0"/>
        <w:topLinePunct w:val="0"/>
        <w:autoSpaceDE/>
        <w:autoSpaceDN/>
        <w:bidi w:val="0"/>
        <w:snapToGrid/>
        <w:spacing w:before="0" w:beforeAutospacing="0" w:after="0" w:afterAutospacing="0" w:line="560"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初判属于特别重大、重大突发</w:t>
      </w:r>
      <w:r>
        <w:rPr>
          <w:rFonts w:hint="default" w:ascii="仿宋_GB2312" w:hAnsi="仿宋_GB2312" w:eastAsia="仿宋_GB2312" w:cs="仿宋_GB2312"/>
          <w:kern w:val="0"/>
          <w:sz w:val="32"/>
          <w:szCs w:val="32"/>
        </w:rPr>
        <w:t>环境</w:t>
      </w:r>
      <w:r>
        <w:rPr>
          <w:rFonts w:hint="eastAsia" w:ascii="仿宋_GB2312" w:hAnsi="仿宋_GB2312" w:eastAsia="仿宋_GB2312" w:cs="仿宋_GB2312"/>
          <w:kern w:val="0"/>
          <w:sz w:val="32"/>
          <w:szCs w:val="32"/>
        </w:rPr>
        <w:t>事件，需要分别启动</w:t>
      </w:r>
      <w:r>
        <w:rPr>
          <w:rFonts w:hint="default" w:ascii="仿宋_GB2312" w:hAnsi="仿宋_GB2312" w:eastAsia="仿宋_GB2312" w:cs="仿宋_GB2312"/>
          <w:kern w:val="0"/>
          <w:sz w:val="32"/>
          <w:szCs w:val="32"/>
        </w:rPr>
        <w:t>Ⅰ级、Ⅱ级响应，</w:t>
      </w:r>
      <w:r>
        <w:rPr>
          <w:rFonts w:hint="eastAsia" w:ascii="仿宋_GB2312" w:hAnsi="仿宋_GB2312" w:eastAsia="仿宋_GB2312" w:cs="仿宋_GB2312"/>
          <w:kern w:val="0"/>
          <w:sz w:val="32"/>
          <w:szCs w:val="32"/>
        </w:rPr>
        <w:t>由区人民政府做好先期处置并接受市指挥部的统一指挥；初判属于较大、一般突发环境事件，需要分别启动</w:t>
      </w:r>
      <w:r>
        <w:rPr>
          <w:rFonts w:hint="default" w:ascii="仿宋_GB2312" w:hAnsi="仿宋_GB2312" w:eastAsia="仿宋_GB2312" w:cs="仿宋_GB2312"/>
          <w:kern w:val="0"/>
          <w:sz w:val="32"/>
          <w:szCs w:val="32"/>
        </w:rPr>
        <w:t>Ⅲ级、Ⅳ级响应，</w:t>
      </w:r>
      <w:r>
        <w:rPr>
          <w:rFonts w:hint="eastAsia" w:ascii="仿宋_GB2312" w:hAnsi="仿宋_GB2312" w:eastAsia="仿宋_GB2312" w:cs="仿宋_GB2312"/>
          <w:kern w:val="0"/>
          <w:sz w:val="32"/>
          <w:szCs w:val="32"/>
        </w:rPr>
        <w:t>由区人民政府负责应对工作。</w:t>
      </w:r>
      <w:bookmarkStart w:id="153" w:name="_Toc13878_WPSOffice_Level2"/>
      <w:bookmarkStart w:id="154" w:name="_Toc17475"/>
      <w:bookmarkStart w:id="155" w:name="_Toc745392482"/>
      <w:bookmarkStart w:id="156" w:name="_Toc5718"/>
      <w:bookmarkStart w:id="157" w:name="_Toc24327_WPSOffice_Level2"/>
      <w:bookmarkStart w:id="158" w:name="_Toc28397"/>
      <w:bookmarkStart w:id="159" w:name="_Toc27653_WPSOffice_Level2"/>
      <w:bookmarkStart w:id="160" w:name="_Toc17637"/>
      <w:bookmarkStart w:id="161" w:name="_Toc28827"/>
      <w:r>
        <w:rPr>
          <w:rFonts w:hint="eastAsia" w:ascii="仿宋_GB2312" w:hAnsi="仿宋_GB2312" w:eastAsia="仿宋_GB2312" w:cs="仿宋_GB2312"/>
          <w:kern w:val="0"/>
          <w:sz w:val="32"/>
          <w:szCs w:val="32"/>
        </w:rPr>
        <w:t>当突发环境事件超出本区的应急处置能力时，区人民政府向市指挥部提出请求，汇报应急处置工作需要。市级工作组到达现场后，现场指挥部要主动对接汇报工作，接受业务指导并做好相关保障工作，必要时按照市指挥部要求，将指挥权移交给市指挥部。</w:t>
      </w:r>
    </w:p>
    <w:p>
      <w:pPr>
        <w:keepNext w:val="0"/>
        <w:keepLines w:val="0"/>
        <w:pageBreakBefore w:val="0"/>
        <w:kinsoku/>
        <w:overflowPunct w:val="0"/>
        <w:topLinePunct w:val="0"/>
        <w:autoSpaceDE/>
        <w:autoSpaceDN/>
        <w:bidi w:val="0"/>
        <w:adjustRightInd w:val="0"/>
        <w:snapToGrid/>
        <w:spacing w:line="560" w:lineRule="exact"/>
        <w:ind w:firstLine="640" w:firstLineChars="200"/>
        <w:textAlignment w:val="bottom"/>
        <w:rPr>
          <w:sz w:val="32"/>
          <w:szCs w:val="32"/>
        </w:rPr>
      </w:pPr>
      <w:r>
        <w:rPr>
          <w:rFonts w:eastAsia="楷体"/>
          <w:sz w:val="32"/>
          <w:szCs w:val="32"/>
        </w:rPr>
        <w:t>4.4　</w:t>
      </w:r>
      <w:r>
        <w:rPr>
          <w:rFonts w:eastAsia="楷体_GB2312" w:cs="Times New Roman"/>
          <w:sz w:val="32"/>
          <w:szCs w:val="32"/>
        </w:rPr>
        <w:t>响应措施</w:t>
      </w:r>
      <w:bookmarkEnd w:id="153"/>
      <w:bookmarkEnd w:id="154"/>
      <w:bookmarkEnd w:id="155"/>
      <w:bookmarkEnd w:id="156"/>
      <w:bookmarkEnd w:id="157"/>
      <w:bookmarkEnd w:id="158"/>
      <w:bookmarkEnd w:id="159"/>
      <w:bookmarkEnd w:id="160"/>
      <w:bookmarkEnd w:id="161"/>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sz w:val="32"/>
          <w:szCs w:val="32"/>
        </w:rPr>
        <w:t>（</w:t>
      </w:r>
      <w:r>
        <w:rPr>
          <w:rFonts w:hint="eastAsia"/>
          <w:sz w:val="32"/>
          <w:szCs w:val="32"/>
        </w:rPr>
        <w:t>1</w:t>
      </w:r>
      <w:r>
        <w:rPr>
          <w:sz w:val="32"/>
          <w:szCs w:val="32"/>
        </w:rPr>
        <w:t>）</w:t>
      </w:r>
      <w:r>
        <w:rPr>
          <w:rFonts w:hint="eastAsia" w:ascii="仿宋_GB2312" w:hAnsi="仿宋_GB2312" w:eastAsia="仿宋_GB2312" w:cs="仿宋_GB2312"/>
          <w:kern w:val="0"/>
          <w:sz w:val="32"/>
          <w:szCs w:val="32"/>
        </w:rPr>
        <w:t>应急监测</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展事件影响区域的大气、水、土壤等环境质量监测；开展饮用水污染事件的现场流行病学调查以及饮用水水质监测等工作；提供气象监测和预报服务；提供地震等灾情预报。应急监测根据突发环境事件的污染物种类、性质以及当地自然、社会环境状况等，明确相应的应急监测方案及监测方法，确定监测的布点和频次，调配应急监测设备、车辆，及时准确监测，为突发环境事件应急决策提供依据。</w:t>
      </w:r>
    </w:p>
    <w:p>
      <w:pPr>
        <w:keepNext w:val="0"/>
        <w:keepLines w:val="0"/>
        <w:pageBreakBefore w:val="0"/>
        <w:kinsoku/>
        <w:topLinePunct w:val="0"/>
        <w:autoSpaceDE/>
        <w:autoSpaceDN/>
        <w:bidi w:val="0"/>
        <w:snapToGrid/>
        <w:spacing w:line="560" w:lineRule="exact"/>
        <w:ind w:firstLine="640" w:firstLineChars="200"/>
        <w:rPr>
          <w:sz w:val="32"/>
          <w:szCs w:val="32"/>
        </w:rPr>
      </w:pPr>
      <w:r>
        <w:rPr>
          <w:rFonts w:hint="eastAsia"/>
          <w:sz w:val="32"/>
          <w:szCs w:val="32"/>
        </w:rPr>
        <w:t>（2）</w:t>
      </w:r>
      <w:r>
        <w:rPr>
          <w:rFonts w:hint="eastAsia" w:ascii="仿宋_GB2312" w:hAnsi="仿宋_GB2312" w:eastAsia="仿宋_GB2312" w:cs="仿宋_GB2312"/>
          <w:kern w:val="0"/>
          <w:sz w:val="32"/>
          <w:szCs w:val="32"/>
        </w:rPr>
        <w:t>污染处置</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涉事企业事业单位或其他生产经营者要立即采取关闭、停产、封堵、围挡、喷淋、转移等措施，切断和控制污染源，防止污染蔓延扩散。做好有毒有害物质和消防废水、废液等的收集、清理和安全处置工作。当涉事企业事业单位或其他生产经营者不明时，由区生态环境局组织对污染来源开展调查，查明涉事单位，确定污染物种类和污染范围，切断污染源。</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人民政府应组织制订综合治污方案，采用监测和模拟等手段追踪污染气体扩散途径和范围；采取拦截、导流、疏浚等形式防止水体污染扩大；采取隔离、吸附、打捞、氧化还原、中和、沉淀、消毒、去污洗消、临时收贮、微生物消解、调水稀释、转移异地处置、临时改造污染处置工艺或临时建设污染处置工程等方法处置污染物。必要时，要求其他排污单位停产、限产、限排，减轻环境污染负荷。</w:t>
      </w:r>
    </w:p>
    <w:p>
      <w:pPr>
        <w:keepNext w:val="0"/>
        <w:keepLines w:val="0"/>
        <w:pageBreakBefore w:val="0"/>
        <w:kinsoku/>
        <w:topLinePunct w:val="0"/>
        <w:autoSpaceDE/>
        <w:autoSpaceDN/>
        <w:bidi w:val="0"/>
        <w:snapToGrid/>
        <w:spacing w:line="560" w:lineRule="exact"/>
        <w:ind w:firstLine="640" w:firstLineChars="200"/>
        <w:rPr>
          <w:sz w:val="32"/>
          <w:szCs w:val="32"/>
        </w:rPr>
      </w:pPr>
      <w:r>
        <w:rPr>
          <w:rFonts w:hint="eastAsia"/>
          <w:sz w:val="32"/>
          <w:szCs w:val="32"/>
        </w:rPr>
        <w:t>（3）</w:t>
      </w:r>
      <w:r>
        <w:rPr>
          <w:rFonts w:hint="eastAsia" w:ascii="仿宋_GB2312" w:hAnsi="仿宋_GB2312" w:eastAsia="仿宋_GB2312" w:cs="仿宋_GB2312"/>
          <w:kern w:val="0"/>
          <w:sz w:val="32"/>
          <w:szCs w:val="32"/>
        </w:rPr>
        <w:t>转移安置人员</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事发时当地的气象、地理环境、人员情况及污染扩散等情况，采取个人防护、就地防护等措施，必要时提出疏散建议，明确疏散范围和疏散方式，组织具体疏散，确保疏散过程中的人员安全。妥善做好转移人员安置工作，确保必要的生活和医疗条件。</w:t>
      </w:r>
    </w:p>
    <w:p>
      <w:pPr>
        <w:keepNext w:val="0"/>
        <w:keepLines w:val="0"/>
        <w:pageBreakBefore w:val="0"/>
        <w:kinsoku/>
        <w:topLinePunct w:val="0"/>
        <w:autoSpaceDE/>
        <w:autoSpaceDN/>
        <w:bidi w:val="0"/>
        <w:snapToGrid/>
        <w:spacing w:line="560" w:lineRule="exact"/>
        <w:ind w:firstLine="640" w:firstLineChars="200"/>
        <w:rPr>
          <w:sz w:val="32"/>
          <w:szCs w:val="32"/>
        </w:rPr>
      </w:pPr>
      <w:r>
        <w:rPr>
          <w:rFonts w:hint="eastAsia"/>
          <w:sz w:val="32"/>
          <w:szCs w:val="32"/>
        </w:rPr>
        <w:t>（4）</w:t>
      </w:r>
      <w:r>
        <w:rPr>
          <w:rFonts w:hint="eastAsia" w:ascii="仿宋_GB2312" w:hAnsi="仿宋_GB2312" w:eastAsia="仿宋_GB2312" w:cs="仿宋_GB2312"/>
          <w:kern w:val="0"/>
          <w:sz w:val="32"/>
          <w:szCs w:val="32"/>
        </w:rPr>
        <w:t>医疗救助</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突发环境事件中已经受到污染伤害或疑似受害人员开展现场急救，或转送受害人至各医疗机构救治。指导和协助开展受污染人员的去污洗消工作，提出保护公众健康的措施建议。视情增派医疗卫生专家和卫生应急队伍、调配急需医药物资，支持事发地医学救援工作。做好受影响人员的心理援助。</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sz w:val="32"/>
          <w:szCs w:val="32"/>
        </w:rPr>
        <w:t>（5）</w:t>
      </w:r>
      <w:r>
        <w:rPr>
          <w:rFonts w:hint="eastAsia" w:ascii="仿宋_GB2312" w:hAnsi="仿宋_GB2312" w:eastAsia="仿宋_GB2312" w:cs="仿宋_GB2312"/>
          <w:kern w:val="0"/>
          <w:sz w:val="32"/>
          <w:szCs w:val="32"/>
        </w:rPr>
        <w:t>应急保障</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对事发地及周边道路实施交通管制，禁止无关人员靠近或穿行；通过发布绕行方案等方式做好疏导交通工作；加强受影响地区社会治安，严厉打击各种违法犯罪行为；保障相关物资、设备等供应。</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sz w:val="32"/>
          <w:szCs w:val="32"/>
        </w:rPr>
        <w:t>（6）</w:t>
      </w:r>
      <w:r>
        <w:rPr>
          <w:rFonts w:hint="eastAsia" w:ascii="仿宋_GB2312" w:hAnsi="仿宋_GB2312" w:eastAsia="仿宋_GB2312" w:cs="仿宋_GB2312"/>
          <w:kern w:val="0"/>
          <w:sz w:val="32"/>
          <w:szCs w:val="32"/>
        </w:rPr>
        <w:t>市场监管和调控</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密切关注受事件影响地区市场供应情况及公众反应，加强对重要生活必需品等商品的市场监管和调控。禁止或限制受污染食品和饮用水的生产、加工、流通和食用，防范因突发环境事件造成的集体中毒等。</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sz w:val="32"/>
          <w:szCs w:val="32"/>
        </w:rPr>
        <w:t>（7）</w:t>
      </w:r>
      <w:r>
        <w:rPr>
          <w:rFonts w:hint="eastAsia" w:ascii="仿宋_GB2312" w:hAnsi="仿宋_GB2312" w:eastAsia="仿宋_GB2312" w:cs="仿宋_GB2312"/>
          <w:kern w:val="0"/>
          <w:sz w:val="32"/>
          <w:szCs w:val="32"/>
        </w:rPr>
        <w:t>信息发布</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应急处置过程中，由信息舆情组负责提出新闻报道意见及口径，报区人民政府研究同意后，发布相关信息。信息舆情组通过动态发布处置进展情况、组织集中采访等方式，持续发布权威信息。信息发布内容包括事件原因、污染程度、影响范围、应对措施、需要公众配合采取的措施、公众防范常识和事件调查处理进展情况等。信息发布内容应准确、客观，正确引导舆论，维护社会稳定。</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62" w:name="_Toc4258"/>
      <w:bookmarkStart w:id="163" w:name="_Toc16221_WPSOffice_Level2"/>
      <w:bookmarkStart w:id="164" w:name="_Toc15090"/>
      <w:bookmarkStart w:id="165" w:name="_Toc29494"/>
      <w:bookmarkStart w:id="166" w:name="_Toc19933_WPSOffice_Level2"/>
      <w:bookmarkStart w:id="167" w:name="_Toc2556"/>
      <w:bookmarkStart w:id="168" w:name="_Toc7993"/>
      <w:bookmarkStart w:id="169" w:name="_Toc29153_WPSOffice_Level2"/>
      <w:r>
        <w:rPr>
          <w:rFonts w:eastAsia="楷体"/>
          <w:kern w:val="0"/>
          <w:sz w:val="32"/>
          <w:szCs w:val="32"/>
        </w:rPr>
        <w:t>4.5　响应升级</w:t>
      </w:r>
      <w:bookmarkEnd w:id="162"/>
      <w:bookmarkEnd w:id="163"/>
      <w:bookmarkEnd w:id="164"/>
      <w:bookmarkEnd w:id="165"/>
      <w:bookmarkEnd w:id="166"/>
      <w:bookmarkEnd w:id="167"/>
      <w:bookmarkEnd w:id="168"/>
      <w:bookmarkEnd w:id="169"/>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在应急处置过程中，当启动响应措施后，污染不能有效控制，出现污染范围扩大、污染态势加重、达到更高级别的响应条件时，启动更高级别的响应。</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70" w:name="_Toc22475"/>
      <w:bookmarkStart w:id="171" w:name="_Toc2976_WPSOffice_Level2"/>
      <w:bookmarkStart w:id="172" w:name="_Toc3515"/>
      <w:bookmarkStart w:id="173" w:name="_Toc24670"/>
      <w:bookmarkStart w:id="174" w:name="_Toc747_WPSOffice_Level2"/>
      <w:bookmarkStart w:id="175" w:name="_Toc5515_WPSOffice_Level2"/>
      <w:bookmarkStart w:id="176" w:name="_Toc11649"/>
      <w:bookmarkStart w:id="177" w:name="_Toc32696"/>
      <w:r>
        <w:rPr>
          <w:rFonts w:eastAsia="楷体"/>
          <w:kern w:val="0"/>
          <w:sz w:val="32"/>
          <w:szCs w:val="32"/>
        </w:rPr>
        <w:t>4.6　响应终止</w:t>
      </w:r>
      <w:bookmarkEnd w:id="170"/>
      <w:bookmarkEnd w:id="171"/>
      <w:bookmarkEnd w:id="172"/>
      <w:bookmarkEnd w:id="173"/>
      <w:bookmarkEnd w:id="174"/>
      <w:bookmarkEnd w:id="175"/>
      <w:bookmarkEnd w:id="176"/>
      <w:bookmarkEnd w:id="177"/>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178" w:name="_Toc26055_WPSOffice_Level3"/>
      <w:r>
        <w:rPr>
          <w:rFonts w:eastAsia="仿宋"/>
          <w:kern w:val="0"/>
          <w:sz w:val="32"/>
          <w:szCs w:val="32"/>
        </w:rPr>
        <w:t>4.6.1　终止条件</w:t>
      </w:r>
      <w:bookmarkEnd w:id="178"/>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ascii="仿宋_GB2312" w:hAnsi="仿宋_GB2312" w:eastAsia="仿宋_GB2312" w:cs="仿宋_GB2312"/>
          <w:kern w:val="0"/>
          <w:sz w:val="32"/>
          <w:szCs w:val="32"/>
        </w:rPr>
        <w:t>符合下列情形之一的，响应终止：</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kern w:val="0"/>
          <w:sz w:val="32"/>
          <w:szCs w:val="32"/>
        </w:rPr>
        <w:t>（1）</w:t>
      </w:r>
      <w:r>
        <w:rPr>
          <w:rFonts w:hint="eastAsia" w:ascii="仿宋_GB2312" w:hAnsi="仿宋_GB2312" w:eastAsia="仿宋_GB2312" w:cs="仿宋_GB2312"/>
          <w:kern w:val="0"/>
          <w:sz w:val="32"/>
          <w:szCs w:val="32"/>
        </w:rPr>
        <w:t>事件现场得到控制，事件条件已经消除；</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（2）</w:t>
      </w:r>
      <w:r>
        <w:rPr>
          <w:rFonts w:hint="eastAsia" w:ascii="仿宋_GB2312" w:hAnsi="仿宋_GB2312" w:eastAsia="仿宋_GB2312" w:cs="仿宋_GB2312"/>
          <w:kern w:val="0"/>
          <w:sz w:val="32"/>
          <w:szCs w:val="32"/>
        </w:rPr>
        <w:t>污染源的泄漏或释放已经降至规定限值以内；</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kern w:val="0"/>
          <w:sz w:val="32"/>
          <w:szCs w:val="32"/>
        </w:rPr>
        <w:t>（3）</w:t>
      </w:r>
      <w:r>
        <w:rPr>
          <w:rFonts w:hint="eastAsia" w:ascii="仿宋_GB2312" w:hAnsi="仿宋_GB2312" w:eastAsia="仿宋_GB2312" w:cs="仿宋_GB2312"/>
          <w:kern w:val="0"/>
          <w:sz w:val="32"/>
          <w:szCs w:val="32"/>
        </w:rPr>
        <w:t>事件所造成的危害已经被基本消除，无继发可能；</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（4）</w:t>
      </w:r>
      <w:r>
        <w:rPr>
          <w:rFonts w:hint="eastAsia" w:ascii="仿宋_GB2312" w:hAnsi="仿宋_GB2312" w:eastAsia="仿宋_GB2312" w:cs="仿宋_GB2312"/>
          <w:kern w:val="0"/>
          <w:sz w:val="32"/>
          <w:szCs w:val="32"/>
        </w:rPr>
        <w:t>事件现场的各种专业应急处置行动已经无继续的必要；</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（5）</w:t>
      </w:r>
      <w:r>
        <w:rPr>
          <w:rFonts w:hint="eastAsia" w:ascii="仿宋_GB2312" w:hAnsi="仿宋_GB2312" w:eastAsia="仿宋_GB2312" w:cs="仿宋_GB2312"/>
          <w:kern w:val="0"/>
          <w:sz w:val="32"/>
          <w:szCs w:val="32"/>
        </w:rPr>
        <w:t>采取了必要的防护措施，以保护公众免受再次危害，并使事件可能引起的中长期影响趋于合理且尽量低的水平。</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179" w:name="_Toc24046_WPSOffice_Level3"/>
      <w:r>
        <w:rPr>
          <w:rFonts w:eastAsia="仿宋"/>
          <w:kern w:val="0"/>
          <w:sz w:val="32"/>
          <w:szCs w:val="32"/>
        </w:rPr>
        <w:t>4.6.2</w:t>
      </w:r>
      <w:r>
        <w:rPr>
          <w:rFonts w:hint="eastAsia" w:eastAsia="仿宋"/>
          <w:kern w:val="0"/>
          <w:sz w:val="32"/>
          <w:szCs w:val="32"/>
          <w:lang w:eastAsia="zh-CN"/>
        </w:rPr>
        <w:t>　</w:t>
      </w:r>
      <w:r>
        <w:rPr>
          <w:rFonts w:hint="eastAsia" w:ascii="仿宋_GB2312" w:hAnsi="仿宋_GB2312" w:eastAsia="仿宋_GB2312" w:cs="仿宋_GB2312"/>
          <w:kern w:val="0"/>
          <w:sz w:val="32"/>
          <w:szCs w:val="32"/>
        </w:rPr>
        <w:t>宣布终止</w:t>
      </w:r>
      <w:bookmarkEnd w:id="179"/>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现场危险状态得到控制和消除或环境污染事故紧急处置完成后，由启动响应发布单位按响应发布程序宣布应急终止，并通报各有关单位。必要时，通过新闻单位向社会发布响应终止消息。</w:t>
      </w: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180" w:name="_Toc32259"/>
      <w:bookmarkStart w:id="181" w:name="_Toc7412"/>
      <w:bookmarkStart w:id="182" w:name="_Toc15559"/>
      <w:bookmarkStart w:id="183" w:name="_Toc12591_WPSOffice_Level1"/>
      <w:bookmarkStart w:id="184" w:name="_Toc17231_WPSOffice_Level1"/>
      <w:bookmarkStart w:id="185" w:name="_Toc22356_WPSOffice_Level1"/>
      <w:bookmarkStart w:id="186" w:name="_Toc25981"/>
      <w:bookmarkStart w:id="187" w:name="_Toc27341"/>
      <w:r>
        <w:rPr>
          <w:rFonts w:eastAsia="黑体"/>
          <w:kern w:val="0"/>
          <w:sz w:val="32"/>
          <w:szCs w:val="32"/>
        </w:rPr>
        <w:t>5　后期处置</w:t>
      </w:r>
      <w:bookmarkEnd w:id="180"/>
      <w:bookmarkEnd w:id="181"/>
      <w:bookmarkEnd w:id="182"/>
      <w:bookmarkEnd w:id="183"/>
      <w:bookmarkEnd w:id="184"/>
      <w:bookmarkEnd w:id="185"/>
      <w:bookmarkEnd w:id="186"/>
      <w:bookmarkEnd w:id="187"/>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88" w:name="_Toc3051_WPSOffice_Level2"/>
      <w:bookmarkStart w:id="189" w:name="_Toc6429"/>
      <w:bookmarkStart w:id="190" w:name="_Toc26245_WPSOffice_Level2"/>
      <w:bookmarkStart w:id="191" w:name="_Toc23156"/>
      <w:bookmarkStart w:id="192" w:name="_Toc12353_WPSOffice_Level2"/>
      <w:bookmarkStart w:id="193" w:name="_Toc28178"/>
      <w:bookmarkStart w:id="194" w:name="_Toc27856"/>
      <w:bookmarkStart w:id="195" w:name="_Toc17139"/>
      <w:r>
        <w:rPr>
          <w:rFonts w:eastAsia="楷体"/>
          <w:kern w:val="0"/>
          <w:sz w:val="32"/>
          <w:szCs w:val="32"/>
        </w:rPr>
        <w:t>5.1　善后处置</w:t>
      </w:r>
      <w:bookmarkEnd w:id="188"/>
      <w:bookmarkEnd w:id="189"/>
      <w:bookmarkEnd w:id="190"/>
      <w:bookmarkEnd w:id="191"/>
      <w:bookmarkEnd w:id="192"/>
      <w:bookmarkEnd w:id="193"/>
      <w:bookmarkEnd w:id="194"/>
      <w:bookmarkEnd w:id="195"/>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宣布应急终止后，区人民政府即可组织相关部门和单位开展善后处置工作：继续对受影响区域进行环境质量监测，掌握环境质量变化情况；对应急过程中产生的污染物统一处置；清理现场、消除环境污染和生态恢复等。</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196" w:name="_Toc28657"/>
      <w:bookmarkStart w:id="197" w:name="_Toc30582"/>
      <w:bookmarkStart w:id="198" w:name="_Toc6993"/>
      <w:bookmarkStart w:id="199" w:name="_Toc22027_WPSOffice_Level2"/>
      <w:bookmarkStart w:id="200" w:name="_Toc10187_WPSOffice_Level2"/>
      <w:bookmarkStart w:id="201" w:name="_Toc19661_WPSOffice_Level2"/>
      <w:bookmarkStart w:id="202" w:name="_Toc16781"/>
      <w:bookmarkStart w:id="203" w:name="_Toc3088"/>
      <w:r>
        <w:rPr>
          <w:rFonts w:eastAsia="楷体"/>
          <w:kern w:val="0"/>
          <w:sz w:val="32"/>
          <w:szCs w:val="32"/>
        </w:rPr>
        <w:t>5.2　调查评估</w:t>
      </w:r>
      <w:bookmarkEnd w:id="196"/>
      <w:bookmarkEnd w:id="197"/>
      <w:bookmarkEnd w:id="198"/>
      <w:bookmarkEnd w:id="199"/>
      <w:bookmarkEnd w:id="200"/>
      <w:bookmarkEnd w:id="201"/>
      <w:bookmarkEnd w:id="202"/>
      <w:bookmarkEnd w:id="203"/>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突发环境事件调查处理办法》及相关规章制度，区人民政府及相关部门配合生态环境部开展特别重大和重大突发环境事件的调查处理；区人民政府组织相关部门配合市生态环境局开展较大突发环境事件的调查处理；区生态环境局视情况组织一般突发环境事件的调查处理。</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开展突发环境事件调查，应当在查明突发环境事件基本情况后，编写突发环境事件调查报告。评估结论作为事件调查处理、损害赔偿、环境修复和生态恢复重建的依据。</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一般突发环境事件的调查期限为三十日。突发环境事件污染损害评估所需时间不计入调查期限。</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调查组应当按照前款规定的期限完成调查工作，并向区人民政府和上一级生态环境主管部门提交调查报告。</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调查期限从突发环境事件应急状态终止之日起计算。</w:t>
      </w: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204" w:name="_Toc25857_WPSOffice_Level1"/>
      <w:bookmarkStart w:id="205" w:name="_Toc4903_WPSOffice_Level1"/>
      <w:bookmarkStart w:id="206" w:name="_Toc26609"/>
      <w:bookmarkStart w:id="207" w:name="_Toc15205"/>
      <w:bookmarkStart w:id="208" w:name="_Toc29448_WPSOffice_Level1"/>
      <w:bookmarkStart w:id="209" w:name="_Toc5024"/>
      <w:bookmarkStart w:id="210" w:name="_Toc32292"/>
      <w:bookmarkStart w:id="211" w:name="_Toc26821"/>
      <w:r>
        <w:rPr>
          <w:rFonts w:eastAsia="黑体"/>
          <w:kern w:val="0"/>
          <w:sz w:val="32"/>
          <w:szCs w:val="32"/>
        </w:rPr>
        <w:t>6　应急保障</w:t>
      </w:r>
      <w:bookmarkEnd w:id="204"/>
      <w:bookmarkEnd w:id="205"/>
      <w:bookmarkEnd w:id="206"/>
      <w:bookmarkEnd w:id="207"/>
      <w:bookmarkEnd w:id="208"/>
      <w:bookmarkEnd w:id="209"/>
      <w:bookmarkEnd w:id="210"/>
      <w:bookmarkEnd w:id="211"/>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12" w:name="_Toc83"/>
      <w:bookmarkStart w:id="213" w:name="_Toc25873_WPSOffice_Level2"/>
      <w:bookmarkStart w:id="214" w:name="_Toc20440_WPSOffice_Level2"/>
      <w:bookmarkStart w:id="215" w:name="_Toc11993"/>
      <w:bookmarkStart w:id="216" w:name="_Toc29012_WPSOffice_Level2"/>
      <w:bookmarkStart w:id="217" w:name="_Toc7155"/>
      <w:bookmarkStart w:id="218" w:name="_Toc22775"/>
      <w:bookmarkStart w:id="219" w:name="_Toc16342"/>
      <w:r>
        <w:rPr>
          <w:rFonts w:eastAsia="楷体"/>
          <w:kern w:val="0"/>
          <w:sz w:val="32"/>
          <w:szCs w:val="32"/>
        </w:rPr>
        <w:t>6.1　资金保障</w:t>
      </w:r>
      <w:bookmarkEnd w:id="212"/>
      <w:bookmarkEnd w:id="213"/>
      <w:bookmarkEnd w:id="214"/>
      <w:bookmarkEnd w:id="215"/>
      <w:bookmarkEnd w:id="216"/>
      <w:bookmarkEnd w:id="217"/>
      <w:bookmarkEnd w:id="218"/>
      <w:bookmarkEnd w:id="219"/>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处置突发环境事件所需财政负担的经费，按照财政事权与支出责任划分原则分级负担。突发环境事件应急准备、应急演练等工作资金由区生态环境局提出，经财政部门审核后，按规定程序列入本级政府年度财政预算。</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20" w:name="_Toc30740"/>
      <w:bookmarkStart w:id="221" w:name="_Toc28394_WPSOffice_Level2"/>
      <w:bookmarkStart w:id="222" w:name="_Toc31864"/>
      <w:bookmarkStart w:id="223" w:name="_Toc10605"/>
      <w:bookmarkStart w:id="224" w:name="_Toc7783"/>
      <w:bookmarkStart w:id="225" w:name="_Toc8281"/>
      <w:bookmarkStart w:id="226" w:name="_Toc32616_WPSOffice_Level2"/>
      <w:bookmarkStart w:id="227" w:name="_Toc16186_WPSOffice_Level2"/>
      <w:r>
        <w:rPr>
          <w:rFonts w:eastAsia="楷体"/>
          <w:kern w:val="0"/>
          <w:sz w:val="32"/>
          <w:szCs w:val="32"/>
        </w:rPr>
        <w:t>6.2　装备保障</w:t>
      </w:r>
      <w:bookmarkEnd w:id="220"/>
      <w:bookmarkEnd w:id="221"/>
      <w:bookmarkEnd w:id="222"/>
      <w:bookmarkEnd w:id="223"/>
      <w:bookmarkEnd w:id="224"/>
      <w:bookmarkEnd w:id="225"/>
      <w:bookmarkEnd w:id="226"/>
      <w:bookmarkEnd w:id="227"/>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区人民政府统一领导下，各成员单位充分发挥职能作用，在积极发挥现有检验、鉴定、监测力量的基础上，根据工作需要和职责要求，加强危险化学品检验、鉴定和监测设备建设。增加应急处置、快速机动和自身防护装备、物资的储备，不断提高应急监测、动态监控的能力，保证在发生突发环境事件时能有效防范环境污染和扩散。</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28" w:name="_Toc23901_WPSOffice_Level2"/>
      <w:bookmarkStart w:id="229" w:name="_Toc4849"/>
      <w:bookmarkStart w:id="230" w:name="_Toc15042_WPSOffice_Level2"/>
      <w:bookmarkStart w:id="231" w:name="_Toc18094"/>
      <w:bookmarkStart w:id="232" w:name="_Toc426"/>
      <w:bookmarkStart w:id="233" w:name="_Toc5498"/>
      <w:bookmarkStart w:id="234" w:name="_Toc27238_WPSOffice_Level2"/>
      <w:bookmarkStart w:id="235" w:name="_Toc23520"/>
      <w:r>
        <w:rPr>
          <w:rFonts w:eastAsia="楷体"/>
          <w:kern w:val="0"/>
          <w:sz w:val="32"/>
          <w:szCs w:val="32"/>
        </w:rPr>
        <w:t>6.3　通信保障</w:t>
      </w:r>
      <w:bookmarkEnd w:id="228"/>
      <w:bookmarkEnd w:id="229"/>
      <w:bookmarkEnd w:id="230"/>
      <w:bookmarkEnd w:id="231"/>
      <w:bookmarkEnd w:id="232"/>
      <w:bookmarkEnd w:id="233"/>
      <w:bookmarkEnd w:id="234"/>
      <w:bookmarkEnd w:id="235"/>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区人民政府及相关部门要确保应急值守电话</w:t>
      </w:r>
      <w:r>
        <w:rPr>
          <w:kern w:val="0"/>
          <w:sz w:val="32"/>
          <w:szCs w:val="32"/>
        </w:rPr>
        <w:t>24</w:t>
      </w:r>
      <w:r>
        <w:rPr>
          <w:rFonts w:hint="eastAsia" w:ascii="仿宋_GB2312" w:hAnsi="仿宋_GB2312" w:eastAsia="仿宋_GB2312" w:cs="仿宋_GB2312"/>
          <w:kern w:val="0"/>
          <w:sz w:val="32"/>
          <w:szCs w:val="32"/>
        </w:rPr>
        <w:t>小时有人值守。</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区人民政府及区指挥部建立和完善突发环境事件应急指挥及通信系统，配备必要的有线、无线通信器材，确保应急指挥通信畅通。</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36" w:name="_Toc2569_WPSOffice_Level2"/>
      <w:bookmarkStart w:id="237" w:name="_Toc18671"/>
      <w:bookmarkStart w:id="238" w:name="_Toc5831"/>
      <w:bookmarkStart w:id="239" w:name="_Toc31174_WPSOffice_Level2"/>
      <w:bookmarkStart w:id="240" w:name="_Toc16938_WPSOffice_Level2"/>
      <w:bookmarkStart w:id="241" w:name="_Toc13466"/>
      <w:bookmarkStart w:id="242" w:name="_Toc4395"/>
      <w:bookmarkStart w:id="243" w:name="_Toc22249"/>
      <w:r>
        <w:rPr>
          <w:rFonts w:eastAsia="楷体"/>
          <w:kern w:val="0"/>
          <w:sz w:val="32"/>
          <w:szCs w:val="32"/>
        </w:rPr>
        <w:t>6.4　队伍保障</w:t>
      </w:r>
      <w:bookmarkEnd w:id="236"/>
      <w:bookmarkEnd w:id="237"/>
      <w:bookmarkEnd w:id="238"/>
      <w:bookmarkEnd w:id="239"/>
      <w:bookmarkEnd w:id="240"/>
      <w:bookmarkEnd w:id="241"/>
      <w:bookmarkEnd w:id="242"/>
      <w:bookmarkEnd w:id="243"/>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区指挥部掌握各相关单位、企业及社会应急救援队伍的相关信息，及时为突发环境事件提供专业救援力量，高效安全地进行应急处置工作。</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区指挥部办公室组织建立区环境应急监测队伍，主要负责开展环境应急监测，参与环境污染事件应急处置等工作。</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44" w:name="_Toc19941"/>
      <w:bookmarkStart w:id="245" w:name="_Toc788"/>
      <w:bookmarkStart w:id="246" w:name="_Toc11366"/>
      <w:bookmarkStart w:id="247" w:name="_Toc12760"/>
      <w:bookmarkStart w:id="248" w:name="_Toc10082_WPSOffice_Level2"/>
      <w:bookmarkStart w:id="249" w:name="_Toc15349_WPSOffice_Level2"/>
      <w:bookmarkStart w:id="250" w:name="_Toc2039_WPSOffice_Level2"/>
      <w:bookmarkStart w:id="251" w:name="_Toc21534"/>
      <w:r>
        <w:rPr>
          <w:rFonts w:eastAsia="楷体"/>
          <w:kern w:val="0"/>
          <w:sz w:val="32"/>
          <w:szCs w:val="32"/>
        </w:rPr>
        <w:t>6.5　技术保障</w:t>
      </w:r>
      <w:bookmarkEnd w:id="244"/>
      <w:bookmarkEnd w:id="245"/>
      <w:bookmarkEnd w:id="246"/>
      <w:bookmarkEnd w:id="247"/>
      <w:bookmarkEnd w:id="248"/>
      <w:bookmarkEnd w:id="249"/>
      <w:bookmarkEnd w:id="250"/>
      <w:bookmarkEnd w:id="251"/>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bookmarkStart w:id="252" w:name="_Toc30407_WPSOffice_Level1"/>
      <w:bookmarkStart w:id="253" w:name="_Toc11179"/>
      <w:bookmarkStart w:id="254" w:name="_Toc8472"/>
      <w:bookmarkStart w:id="255" w:name="_Toc16489_WPSOffice_Level1"/>
      <w:bookmarkStart w:id="256" w:name="_Toc5466"/>
      <w:bookmarkStart w:id="257" w:name="_Toc4252_WPSOffice_Level1"/>
      <w:bookmarkStart w:id="258" w:name="_Toc26139"/>
      <w:bookmarkStart w:id="259" w:name="_Toc26003"/>
      <w:r>
        <w:rPr>
          <w:rFonts w:hint="eastAsia" w:ascii="仿宋_GB2312" w:hAnsi="仿宋_GB2312" w:eastAsia="仿宋_GB2312" w:cs="仿宋_GB2312"/>
          <w:kern w:val="0"/>
          <w:sz w:val="32"/>
          <w:szCs w:val="32"/>
        </w:rPr>
        <w:t>区人民政府组建相应专家队伍为应急指挥提供技术保障。区各成员单位应建立技术协作网络，做好专业技术支撑。</w:t>
      </w: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r>
        <w:rPr>
          <w:rFonts w:eastAsia="黑体"/>
          <w:kern w:val="0"/>
          <w:sz w:val="32"/>
          <w:szCs w:val="32"/>
        </w:rPr>
        <w:t>7</w:t>
      </w:r>
      <w:r>
        <w:rPr>
          <w:rFonts w:hint="eastAsia" w:eastAsia="黑体"/>
          <w:kern w:val="0"/>
          <w:sz w:val="32"/>
          <w:szCs w:val="32"/>
        </w:rPr>
        <w:t>　</w:t>
      </w:r>
      <w:r>
        <w:rPr>
          <w:rFonts w:eastAsia="黑体"/>
          <w:kern w:val="0"/>
          <w:sz w:val="32"/>
          <w:szCs w:val="32"/>
        </w:rPr>
        <w:t>宣传、培训和演练</w:t>
      </w:r>
      <w:bookmarkEnd w:id="252"/>
      <w:bookmarkEnd w:id="253"/>
      <w:bookmarkEnd w:id="254"/>
      <w:bookmarkEnd w:id="255"/>
      <w:bookmarkEnd w:id="256"/>
      <w:bookmarkEnd w:id="257"/>
      <w:bookmarkEnd w:id="258"/>
      <w:bookmarkEnd w:id="259"/>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60" w:name="_Toc17099"/>
      <w:bookmarkStart w:id="261" w:name="_Toc12028_WPSOffice_Level2"/>
      <w:bookmarkStart w:id="262" w:name="_Toc18434"/>
      <w:bookmarkStart w:id="263" w:name="_Toc21308_WPSOffice_Level2"/>
      <w:bookmarkStart w:id="264" w:name="_Toc4356"/>
      <w:bookmarkStart w:id="265" w:name="_Toc8076"/>
      <w:bookmarkStart w:id="266" w:name="_Toc28512"/>
      <w:bookmarkStart w:id="267" w:name="_Toc14331_WPSOffice_Level2"/>
      <w:r>
        <w:rPr>
          <w:rFonts w:eastAsia="楷体"/>
          <w:kern w:val="0"/>
          <w:sz w:val="32"/>
          <w:szCs w:val="32"/>
        </w:rPr>
        <w:t>7.1　宣传</w:t>
      </w:r>
      <w:bookmarkEnd w:id="260"/>
      <w:bookmarkEnd w:id="261"/>
      <w:bookmarkEnd w:id="262"/>
      <w:bookmarkEnd w:id="263"/>
      <w:bookmarkEnd w:id="264"/>
      <w:bookmarkEnd w:id="265"/>
      <w:bookmarkEnd w:id="266"/>
      <w:bookmarkEnd w:id="267"/>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区指挥部办公室负责环境应急宣传教育工作，通过普及基本常识，增强公众防范意识、自救互救意识和相关心理准备等方式，鼓励公众在发现突发环境事件后及时报告情况并做好相应的防护。</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68" w:name="_Toc21723"/>
      <w:bookmarkStart w:id="269" w:name="_Toc6056_WPSOffice_Level2"/>
      <w:bookmarkStart w:id="270" w:name="_Toc23326_WPSOffice_Level2"/>
      <w:bookmarkStart w:id="271" w:name="_Toc26271"/>
      <w:bookmarkStart w:id="272" w:name="_Toc18514"/>
      <w:bookmarkStart w:id="273" w:name="_Toc23590"/>
      <w:bookmarkStart w:id="274" w:name="_Toc20651_WPSOffice_Level2"/>
      <w:bookmarkStart w:id="275" w:name="_Toc28772"/>
      <w:r>
        <w:rPr>
          <w:rFonts w:eastAsia="楷体"/>
          <w:kern w:val="0"/>
          <w:sz w:val="32"/>
          <w:szCs w:val="32"/>
        </w:rPr>
        <w:t>7.2　培训</w:t>
      </w:r>
      <w:bookmarkEnd w:id="268"/>
      <w:bookmarkEnd w:id="269"/>
      <w:bookmarkEnd w:id="270"/>
      <w:bookmarkEnd w:id="271"/>
      <w:bookmarkEnd w:id="272"/>
      <w:bookmarkEnd w:id="273"/>
      <w:bookmarkEnd w:id="274"/>
      <w:bookmarkEnd w:id="275"/>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区指挥部办公室及各成员单位组织有关部门、单位和人员进行突发环境事件应急培训，培养环境应急处置、监测等专门人才，增强应对突发环境事件的能力。</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76" w:name="_Toc25576_WPSOffice_Level2"/>
      <w:bookmarkStart w:id="277" w:name="_Toc22379"/>
      <w:bookmarkStart w:id="278" w:name="_Toc7638_WPSOffice_Level2"/>
      <w:bookmarkStart w:id="279" w:name="_Toc10419"/>
      <w:bookmarkStart w:id="280" w:name="_Toc23660_WPSOffice_Level2"/>
      <w:bookmarkStart w:id="281" w:name="_Toc12790"/>
      <w:bookmarkStart w:id="282" w:name="_Toc31251"/>
      <w:bookmarkStart w:id="283" w:name="_Toc27079"/>
      <w:r>
        <w:rPr>
          <w:rFonts w:eastAsia="楷体"/>
          <w:kern w:val="0"/>
          <w:sz w:val="32"/>
          <w:szCs w:val="32"/>
        </w:rPr>
        <w:t>7.3　演练</w:t>
      </w:r>
      <w:bookmarkEnd w:id="276"/>
      <w:bookmarkEnd w:id="277"/>
      <w:bookmarkEnd w:id="278"/>
      <w:bookmarkEnd w:id="279"/>
      <w:bookmarkEnd w:id="280"/>
      <w:bookmarkEnd w:id="281"/>
      <w:bookmarkEnd w:id="282"/>
      <w:bookmarkEnd w:id="283"/>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ascii="仿宋_GB2312" w:hAnsi="仿宋_GB2312" w:eastAsia="仿宋_GB2312" w:cs="仿宋_GB2312"/>
          <w:kern w:val="0"/>
          <w:sz w:val="32"/>
          <w:szCs w:val="32"/>
        </w:rPr>
        <w:t>本预案至少每两年组织一次突发环境事件应急演练，上年度发生较大以上级别突发环境事件的，本年度至少进行</w:t>
      </w:r>
      <w:r>
        <w:rPr>
          <w:rFonts w:hint="eastAsia"/>
          <w:kern w:val="0"/>
          <w:sz w:val="32"/>
          <w:szCs w:val="32"/>
        </w:rPr>
        <w:t>1</w:t>
      </w:r>
      <w:r>
        <w:rPr>
          <w:rFonts w:hint="eastAsia" w:ascii="仿宋_GB2312" w:hAnsi="仿宋_GB2312" w:eastAsia="仿宋_GB2312" w:cs="仿宋_GB2312"/>
          <w:kern w:val="0"/>
          <w:sz w:val="32"/>
          <w:szCs w:val="32"/>
        </w:rPr>
        <w:t>次同类型突发环境事件的应急演练。通过演练提高防范和处置突发环境事件的技能，增强实战能力。</w:t>
      </w:r>
    </w:p>
    <w:p>
      <w:pPr>
        <w:keepNext w:val="0"/>
        <w:keepLines w:val="0"/>
        <w:pageBreakBefore w:val="0"/>
        <w:kinsoku/>
        <w:topLinePunct w:val="0"/>
        <w:autoSpaceDE/>
        <w:autoSpaceDN/>
        <w:bidi w:val="0"/>
        <w:snapToGrid/>
        <w:spacing w:line="560" w:lineRule="exact"/>
        <w:ind w:firstLine="640" w:firstLineChars="200"/>
        <w:outlineLvl w:val="0"/>
        <w:rPr>
          <w:rFonts w:eastAsia="黑体"/>
          <w:kern w:val="0"/>
          <w:sz w:val="32"/>
          <w:szCs w:val="32"/>
        </w:rPr>
      </w:pPr>
      <w:bookmarkStart w:id="284" w:name="_Toc16301_WPSOffice_Level1"/>
      <w:bookmarkStart w:id="285" w:name="_Toc4043"/>
      <w:bookmarkStart w:id="286" w:name="_Toc14743"/>
      <w:bookmarkStart w:id="287" w:name="_Toc13251"/>
      <w:bookmarkStart w:id="288" w:name="_Toc29492_WPSOffice_Level1"/>
      <w:bookmarkStart w:id="289" w:name="_Toc2120"/>
      <w:bookmarkStart w:id="290" w:name="_Toc28753_WPSOffice_Level1"/>
      <w:bookmarkStart w:id="291" w:name="_Toc14722"/>
      <w:r>
        <w:rPr>
          <w:rFonts w:eastAsia="黑体"/>
          <w:kern w:val="0"/>
          <w:sz w:val="32"/>
          <w:szCs w:val="32"/>
        </w:rPr>
        <w:t>8　附则</w:t>
      </w:r>
      <w:bookmarkEnd w:id="284"/>
      <w:bookmarkEnd w:id="285"/>
      <w:bookmarkEnd w:id="286"/>
      <w:bookmarkEnd w:id="287"/>
      <w:bookmarkEnd w:id="288"/>
      <w:bookmarkEnd w:id="289"/>
      <w:bookmarkEnd w:id="290"/>
      <w:bookmarkEnd w:id="291"/>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bookmarkStart w:id="292" w:name="_Toc934_WPSOffice_Level2"/>
      <w:bookmarkStart w:id="293" w:name="_Toc21"/>
      <w:bookmarkStart w:id="294" w:name="_Toc15234"/>
      <w:bookmarkStart w:id="295" w:name="_Toc2100"/>
      <w:bookmarkStart w:id="296" w:name="_Toc3038_WPSOffice_Level2"/>
      <w:bookmarkStart w:id="297" w:name="_Toc6996_WPSOffice_Level2"/>
      <w:bookmarkStart w:id="298" w:name="_Toc22844"/>
      <w:bookmarkStart w:id="299" w:name="_Toc8892"/>
      <w:r>
        <w:rPr>
          <w:rFonts w:eastAsia="楷体"/>
          <w:kern w:val="0"/>
          <w:sz w:val="32"/>
          <w:szCs w:val="32"/>
        </w:rPr>
        <w:t>8.1　责任与奖惩</w:t>
      </w:r>
      <w:bookmarkEnd w:id="292"/>
      <w:bookmarkEnd w:id="293"/>
      <w:bookmarkEnd w:id="294"/>
      <w:bookmarkEnd w:id="295"/>
      <w:bookmarkEnd w:id="296"/>
      <w:bookmarkEnd w:id="297"/>
      <w:bookmarkEnd w:id="298"/>
      <w:bookmarkEnd w:id="299"/>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对在突发环境事件应急处置工作中作出突出贡献的单位和个人，应根据有关规定给予奖励。对失职、渎职的有关责任人，严肃追究责任；构成犯罪的，依法追究刑事责任。</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rPr>
      </w:pPr>
      <w:r>
        <w:rPr>
          <w:rFonts w:eastAsia="楷体"/>
          <w:kern w:val="0"/>
          <w:sz w:val="32"/>
          <w:szCs w:val="32"/>
        </w:rPr>
        <w:t>8.2　预案解释</w:t>
      </w:r>
    </w:p>
    <w:p>
      <w:pPr>
        <w:keepNext w:val="0"/>
        <w:keepLines w:val="0"/>
        <w:pageBreakBefore w:val="0"/>
        <w:kinsoku/>
        <w:topLinePunct w:val="0"/>
        <w:autoSpaceDE/>
        <w:autoSpaceDN/>
        <w:bidi w:val="0"/>
        <w:snapToGrid/>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本预案解释工作由区生态环境局承担。</w:t>
      </w:r>
    </w:p>
    <w:p>
      <w:pPr>
        <w:keepNext w:val="0"/>
        <w:keepLines w:val="0"/>
        <w:pageBreakBefore w:val="0"/>
        <w:kinsoku/>
        <w:topLinePunct w:val="0"/>
        <w:autoSpaceDE/>
        <w:autoSpaceDN/>
        <w:bidi w:val="0"/>
        <w:snapToGrid/>
        <w:spacing w:line="560" w:lineRule="exact"/>
        <w:ind w:firstLine="640" w:firstLineChars="200"/>
        <w:outlineLvl w:val="1"/>
        <w:rPr>
          <w:rFonts w:eastAsia="楷体"/>
          <w:kern w:val="0"/>
          <w:sz w:val="32"/>
          <w:szCs w:val="32"/>
          <w:highlight w:val="green"/>
        </w:rPr>
      </w:pPr>
      <w:bookmarkStart w:id="300" w:name="_Toc17618_WPSOffice_Level2"/>
      <w:bookmarkStart w:id="301" w:name="_Toc15275"/>
      <w:bookmarkStart w:id="302" w:name="_Toc19071_WPSOffice_Level2"/>
      <w:bookmarkStart w:id="303" w:name="_Toc32109_WPSOffice_Level2"/>
      <w:bookmarkStart w:id="304" w:name="_Toc17554"/>
      <w:bookmarkStart w:id="305" w:name="_Toc4618"/>
      <w:bookmarkStart w:id="306" w:name="_Toc24797"/>
      <w:bookmarkStart w:id="307" w:name="_Toc23314"/>
      <w:r>
        <w:rPr>
          <w:rFonts w:eastAsia="楷体"/>
          <w:kern w:val="0"/>
          <w:sz w:val="32"/>
          <w:szCs w:val="32"/>
        </w:rPr>
        <w:t>8.</w:t>
      </w:r>
      <w:r>
        <w:rPr>
          <w:rFonts w:hint="eastAsia" w:eastAsia="楷体"/>
          <w:kern w:val="0"/>
          <w:sz w:val="32"/>
          <w:szCs w:val="32"/>
        </w:rPr>
        <w:t>3</w:t>
      </w:r>
      <w:r>
        <w:rPr>
          <w:rFonts w:eastAsia="楷体"/>
          <w:kern w:val="0"/>
          <w:sz w:val="32"/>
          <w:szCs w:val="32"/>
        </w:rPr>
        <w:t>　预案管理</w:t>
      </w:r>
      <w:bookmarkEnd w:id="300"/>
      <w:bookmarkEnd w:id="301"/>
      <w:bookmarkEnd w:id="302"/>
      <w:bookmarkEnd w:id="303"/>
      <w:bookmarkEnd w:id="304"/>
      <w:bookmarkEnd w:id="305"/>
      <w:bookmarkEnd w:id="306"/>
      <w:bookmarkEnd w:id="307"/>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eastAsia="仿宋"/>
          <w:kern w:val="0"/>
          <w:sz w:val="32"/>
          <w:szCs w:val="32"/>
        </w:rPr>
        <w:t>8.</w:t>
      </w:r>
      <w:r>
        <w:rPr>
          <w:rFonts w:hint="eastAsia" w:eastAsia="仿宋"/>
          <w:kern w:val="0"/>
          <w:sz w:val="32"/>
          <w:szCs w:val="32"/>
        </w:rPr>
        <w:t>3</w:t>
      </w:r>
      <w:r>
        <w:rPr>
          <w:rFonts w:eastAsia="仿宋"/>
          <w:kern w:val="0"/>
          <w:sz w:val="32"/>
          <w:szCs w:val="32"/>
        </w:rPr>
        <w:t>.</w:t>
      </w:r>
      <w:r>
        <w:rPr>
          <w:rFonts w:hint="eastAsia" w:eastAsia="仿宋"/>
          <w:kern w:val="0"/>
          <w:sz w:val="32"/>
          <w:szCs w:val="32"/>
        </w:rPr>
        <w:t>1　</w:t>
      </w:r>
      <w:r>
        <w:rPr>
          <w:rFonts w:hint="eastAsia" w:ascii="仿宋_GB2312" w:hAnsi="仿宋_GB2312" w:eastAsia="仿宋_GB2312" w:cs="仿宋_GB2312"/>
          <w:kern w:val="0"/>
          <w:sz w:val="32"/>
          <w:szCs w:val="32"/>
        </w:rPr>
        <w:t>本预案由区生态环境局组织起草，报经区人民政府批准，以区人民政府办公室名义印发实施，报送市指挥部办公室备案。各成员单位按照本预案确定的职责，制定部门突发环境事件应急预案，抄送区指挥部办公室。</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eastAsia="仿宋"/>
          <w:kern w:val="0"/>
          <w:sz w:val="32"/>
          <w:szCs w:val="32"/>
        </w:rPr>
        <w:t>8.</w:t>
      </w:r>
      <w:r>
        <w:rPr>
          <w:rFonts w:hint="eastAsia" w:eastAsia="仿宋"/>
          <w:kern w:val="0"/>
          <w:sz w:val="32"/>
          <w:szCs w:val="32"/>
        </w:rPr>
        <w:t>3</w:t>
      </w:r>
      <w:r>
        <w:rPr>
          <w:rFonts w:eastAsia="仿宋"/>
          <w:kern w:val="0"/>
          <w:sz w:val="32"/>
          <w:szCs w:val="32"/>
        </w:rPr>
        <w:t>.2　</w:t>
      </w:r>
      <w:r>
        <w:rPr>
          <w:rFonts w:hint="eastAsia" w:ascii="仿宋_GB2312" w:hAnsi="仿宋_GB2312" w:eastAsia="仿宋_GB2312" w:cs="仿宋_GB2312"/>
          <w:kern w:val="0"/>
          <w:sz w:val="32"/>
          <w:szCs w:val="32"/>
        </w:rPr>
        <w:t>区指挥部办公室应当建立评估制度，定期开展应急预案的分析评价。有下列情形之一时，应对预案进行及时修订。</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（1）</w:t>
      </w:r>
      <w:r>
        <w:rPr>
          <w:rFonts w:hint="eastAsia" w:ascii="仿宋_GB2312" w:hAnsi="仿宋_GB2312" w:eastAsia="仿宋_GB2312" w:cs="仿宋_GB2312"/>
          <w:kern w:val="0"/>
          <w:sz w:val="32"/>
          <w:szCs w:val="32"/>
        </w:rPr>
        <w:t>有关法律、法规、规章、标准、上位预案中的有关规定发生变化的；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（2）</w:t>
      </w:r>
      <w:r>
        <w:rPr>
          <w:rFonts w:hint="eastAsia" w:ascii="仿宋_GB2312" w:hAnsi="仿宋_GB2312" w:eastAsia="仿宋_GB2312" w:cs="仿宋_GB2312"/>
          <w:kern w:val="0"/>
          <w:sz w:val="32"/>
          <w:szCs w:val="32"/>
        </w:rPr>
        <w:t>应急指挥机构及其职责发生重大调整的；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（3）</w:t>
      </w:r>
      <w:r>
        <w:rPr>
          <w:rFonts w:hint="eastAsia" w:ascii="仿宋_GB2312" w:hAnsi="仿宋_GB2312" w:eastAsia="仿宋_GB2312" w:cs="仿宋_GB2312"/>
          <w:kern w:val="0"/>
          <w:sz w:val="32"/>
          <w:szCs w:val="32"/>
        </w:rPr>
        <w:t>面临的风险发生重大变化的；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（4）</w:t>
      </w:r>
      <w:r>
        <w:rPr>
          <w:rFonts w:hint="eastAsia" w:ascii="仿宋_GB2312" w:hAnsi="仿宋_GB2312" w:eastAsia="仿宋_GB2312" w:cs="仿宋_GB2312"/>
          <w:kern w:val="0"/>
          <w:sz w:val="32"/>
          <w:szCs w:val="32"/>
        </w:rPr>
        <w:t>重要应急资源发生重大变化的；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（5）</w:t>
      </w:r>
      <w:r>
        <w:rPr>
          <w:rFonts w:hint="eastAsia" w:ascii="仿宋_GB2312" w:hAnsi="仿宋_GB2312" w:eastAsia="仿宋_GB2312" w:cs="仿宋_GB2312"/>
          <w:kern w:val="0"/>
          <w:sz w:val="32"/>
          <w:szCs w:val="32"/>
        </w:rPr>
        <w:t>应急预案中的其他重要信息发生变化的；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（6）</w:t>
      </w:r>
      <w:r>
        <w:rPr>
          <w:rFonts w:hint="eastAsia" w:ascii="仿宋_GB2312" w:hAnsi="仿宋_GB2312" w:eastAsia="仿宋_GB2312" w:cs="仿宋_GB2312"/>
          <w:kern w:val="0"/>
          <w:sz w:val="32"/>
          <w:szCs w:val="32"/>
        </w:rPr>
        <w:t>在应急处置和应急演练中发现问题需要作出重大调整的；</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（7）</w:t>
      </w:r>
      <w:r>
        <w:rPr>
          <w:rFonts w:hint="eastAsia" w:ascii="仿宋_GB2312" w:hAnsi="仿宋_GB2312" w:eastAsia="仿宋_GB2312" w:cs="仿宋_GB2312"/>
          <w:kern w:val="0"/>
          <w:sz w:val="32"/>
          <w:szCs w:val="32"/>
        </w:rPr>
        <w:t>区指挥部办公室认为应当修订的其他情况。</w:t>
      </w:r>
    </w:p>
    <w:p>
      <w:pPr>
        <w:keepNext w:val="0"/>
        <w:keepLines w:val="0"/>
        <w:pageBreakBefore w:val="0"/>
        <w:kinsoku/>
        <w:topLinePunct w:val="0"/>
        <w:autoSpaceDE/>
        <w:autoSpaceDN/>
        <w:bidi w:val="0"/>
        <w:snapToGrid/>
        <w:spacing w:line="560" w:lineRule="exact"/>
        <w:ind w:firstLine="640" w:firstLineChars="200"/>
        <w:rPr>
          <w:kern w:val="0"/>
          <w:sz w:val="32"/>
          <w:szCs w:val="32"/>
        </w:rPr>
      </w:pPr>
      <w:r>
        <w:rPr>
          <w:rFonts w:hint="eastAsia"/>
          <w:kern w:val="0"/>
          <w:sz w:val="32"/>
          <w:szCs w:val="32"/>
        </w:rPr>
        <w:t>8.3.3　</w:t>
      </w:r>
      <w:r>
        <w:rPr>
          <w:rFonts w:hint="eastAsia" w:ascii="仿宋_GB2312" w:hAnsi="仿宋_GB2312" w:eastAsia="仿宋_GB2312" w:cs="仿宋_GB2312"/>
          <w:kern w:val="0"/>
          <w:sz w:val="32"/>
          <w:szCs w:val="32"/>
        </w:rPr>
        <w:t>本预案自印发之日起实施，有效期</w:t>
      </w:r>
      <w:r>
        <w:rPr>
          <w:rFonts w:hint="eastAsia"/>
          <w:kern w:val="0"/>
          <w:sz w:val="32"/>
          <w:szCs w:val="32"/>
        </w:rPr>
        <w:t>5</w:t>
      </w:r>
      <w:r>
        <w:rPr>
          <w:rFonts w:hint="eastAsia" w:ascii="仿宋_GB2312" w:hAnsi="仿宋_GB2312" w:eastAsia="仿宋_GB2312" w:cs="仿宋_GB2312"/>
          <w:kern w:val="0"/>
          <w:sz w:val="32"/>
          <w:szCs w:val="32"/>
        </w:rPr>
        <w:t>年</w:t>
      </w:r>
      <w:r>
        <w:rPr>
          <w:rFonts w:hint="eastAsia"/>
          <w:kern w:val="0"/>
          <w:sz w:val="32"/>
          <w:szCs w:val="32"/>
        </w:rPr>
        <w:t>。2014</w:t>
      </w:r>
      <w:r>
        <w:rPr>
          <w:rFonts w:hint="eastAsia" w:ascii="仿宋_GB2312" w:hAnsi="仿宋_GB2312" w:eastAsia="仿宋_GB2312" w:cs="仿宋_GB2312"/>
          <w:kern w:val="0"/>
          <w:sz w:val="32"/>
          <w:szCs w:val="32"/>
        </w:rPr>
        <w:t>年</w:t>
      </w:r>
      <w:r>
        <w:rPr>
          <w:rFonts w:hint="eastAsia"/>
          <w:kern w:val="0"/>
          <w:sz w:val="32"/>
          <w:szCs w:val="32"/>
        </w:rPr>
        <w:t>11</w:t>
      </w:r>
      <w:r>
        <w:rPr>
          <w:rFonts w:hint="eastAsia" w:ascii="仿宋_GB2312" w:hAnsi="仿宋_GB2312" w:eastAsia="仿宋_GB2312" w:cs="仿宋_GB2312"/>
          <w:kern w:val="0"/>
          <w:sz w:val="32"/>
          <w:szCs w:val="32"/>
        </w:rPr>
        <w:t>月</w:t>
      </w:r>
      <w:r>
        <w:rPr>
          <w:rFonts w:hint="eastAsia"/>
          <w:kern w:val="0"/>
          <w:sz w:val="32"/>
          <w:szCs w:val="32"/>
        </w:rPr>
        <w:t>5</w:t>
      </w:r>
      <w:r>
        <w:rPr>
          <w:rFonts w:hint="eastAsia" w:ascii="仿宋_GB2312" w:hAnsi="仿宋_GB2312" w:eastAsia="仿宋_GB2312" w:cs="仿宋_GB2312"/>
          <w:kern w:val="0"/>
          <w:sz w:val="32"/>
          <w:szCs w:val="32"/>
        </w:rPr>
        <w:t>日公布的《</w:t>
      </w:r>
      <w:r>
        <w:rPr>
          <w:rFonts w:hint="default" w:ascii="仿宋_GB2312" w:hAnsi="仿宋_GB2312" w:eastAsia="仿宋_GB2312" w:cs="仿宋_GB2312"/>
          <w:kern w:val="0"/>
          <w:sz w:val="32"/>
          <w:szCs w:val="32"/>
        </w:rPr>
        <w:t>津南区人民政府办公室关于印发</w:t>
      </w:r>
      <w:r>
        <w:rPr>
          <w:rFonts w:hint="eastAsia" w:ascii="仿宋_GB2312" w:hAnsi="仿宋_GB2312" w:eastAsia="仿宋_GB2312" w:cs="仿宋_GB2312"/>
          <w:kern w:val="0"/>
          <w:sz w:val="32"/>
          <w:szCs w:val="32"/>
        </w:rPr>
        <w:t>天津市津南区防汛应急预案等</w:t>
      </w:r>
      <w:r>
        <w:rPr>
          <w:rFonts w:hint="eastAsia"/>
          <w:kern w:val="0"/>
          <w:sz w:val="32"/>
          <w:szCs w:val="32"/>
        </w:rPr>
        <w:t>35</w:t>
      </w:r>
      <w:r>
        <w:rPr>
          <w:rFonts w:hint="eastAsia" w:ascii="仿宋_GB2312" w:hAnsi="仿宋_GB2312" w:eastAsia="仿宋_GB2312" w:cs="仿宋_GB2312"/>
          <w:kern w:val="0"/>
          <w:sz w:val="32"/>
          <w:szCs w:val="32"/>
        </w:rPr>
        <w:t>个专项应急预案的通知</w:t>
      </w:r>
      <w:r>
        <w:rPr>
          <w:rFonts w:hint="eastAsia"/>
          <w:kern w:val="0"/>
          <w:sz w:val="32"/>
          <w:szCs w:val="32"/>
        </w:rPr>
        <w:t>》（</w:t>
      </w:r>
      <w:r>
        <w:rPr>
          <w:rFonts w:hint="eastAsia" w:ascii="仿宋_GB2312" w:hAnsi="仿宋_GB2312" w:eastAsia="仿宋_GB2312" w:cs="仿宋_GB2312"/>
          <w:kern w:val="0"/>
          <w:sz w:val="32"/>
          <w:szCs w:val="32"/>
        </w:rPr>
        <w:t>津南政办发</w:t>
      </w:r>
      <w:r>
        <w:rPr>
          <w:rFonts w:hint="eastAsia"/>
          <w:kern w:val="0"/>
          <w:sz w:val="32"/>
          <w:szCs w:val="32"/>
        </w:rPr>
        <w:t>〔2014〕34号）</w:t>
      </w:r>
      <w:r>
        <w:rPr>
          <w:rFonts w:hint="eastAsia" w:ascii="仿宋_GB2312" w:hAnsi="仿宋_GB2312" w:eastAsia="仿宋_GB2312" w:cs="仿宋_GB2312"/>
          <w:kern w:val="0"/>
          <w:sz w:val="32"/>
          <w:szCs w:val="32"/>
        </w:rPr>
        <w:t>中的《津南区突发环境事件应急预案》和《</w:t>
      </w:r>
      <w:r>
        <w:rPr>
          <w:rFonts w:hint="default" w:ascii="仿宋_GB2312" w:hAnsi="仿宋_GB2312" w:eastAsia="仿宋_GB2312" w:cs="仿宋_GB2312"/>
          <w:kern w:val="0"/>
          <w:sz w:val="32"/>
          <w:szCs w:val="32"/>
        </w:rPr>
        <w:t>津南区人民政府办公室关于印发</w:t>
      </w:r>
      <w:r>
        <w:rPr>
          <w:rFonts w:hint="eastAsia" w:ascii="仿宋_GB2312" w:hAnsi="仿宋_GB2312" w:eastAsia="仿宋_GB2312" w:cs="仿宋_GB2312"/>
          <w:kern w:val="0"/>
          <w:sz w:val="32"/>
          <w:szCs w:val="32"/>
        </w:rPr>
        <w:t>津南区水污染突发事件应急预案的通知》</w:t>
      </w:r>
      <w:r>
        <w:rPr>
          <w:rFonts w:hint="eastAsia"/>
          <w:kern w:val="0"/>
          <w:sz w:val="32"/>
          <w:szCs w:val="32"/>
        </w:rPr>
        <w:t>（</w:t>
      </w:r>
      <w:r>
        <w:rPr>
          <w:rFonts w:hint="eastAsia" w:ascii="仿宋_GB2312" w:hAnsi="仿宋_GB2312" w:eastAsia="仿宋_GB2312" w:cs="仿宋_GB2312"/>
          <w:kern w:val="0"/>
          <w:sz w:val="32"/>
          <w:szCs w:val="32"/>
        </w:rPr>
        <w:t>津南政办函</w:t>
      </w:r>
      <w:r>
        <w:rPr>
          <w:rFonts w:hint="eastAsia"/>
          <w:kern w:val="0"/>
          <w:sz w:val="32"/>
          <w:szCs w:val="32"/>
        </w:rPr>
        <w:t>〔2018〕36</w:t>
      </w:r>
      <w:r>
        <w:rPr>
          <w:rFonts w:hint="eastAsia" w:ascii="仿宋_GB2312" w:hAnsi="仿宋_GB2312" w:eastAsia="仿宋_GB2312" w:cs="仿宋_GB2312"/>
          <w:kern w:val="0"/>
          <w:sz w:val="32"/>
          <w:szCs w:val="32"/>
        </w:rPr>
        <w:t>号</w:t>
      </w:r>
      <w:r>
        <w:rPr>
          <w:rFonts w:hint="eastAsia"/>
          <w:kern w:val="0"/>
          <w:sz w:val="32"/>
          <w:szCs w:val="32"/>
        </w:rPr>
        <w:t>）</w:t>
      </w:r>
      <w:r>
        <w:rPr>
          <w:rFonts w:hint="eastAsia" w:ascii="仿宋_GB2312" w:hAnsi="仿宋_GB2312" w:eastAsia="仿宋_GB2312" w:cs="仿宋_GB2312"/>
          <w:kern w:val="0"/>
          <w:sz w:val="32"/>
          <w:szCs w:val="32"/>
        </w:rPr>
        <w:t>同时废止。</w:t>
      </w:r>
    </w:p>
    <w:p>
      <w:pPr>
        <w:keepNext w:val="0"/>
        <w:keepLines w:val="0"/>
        <w:pageBreakBefore w:val="0"/>
        <w:kinsoku/>
        <w:topLinePunct w:val="0"/>
        <w:autoSpaceDE/>
        <w:autoSpaceDN/>
        <w:bidi w:val="0"/>
        <w:snapToGrid/>
        <w:spacing w:line="560" w:lineRule="exact"/>
        <w:ind w:firstLine="640" w:firstLineChars="200"/>
        <w:rPr>
          <w:rFonts w:eastAsia="仿宋"/>
          <w:kern w:val="0"/>
          <w:sz w:val="32"/>
          <w:szCs w:val="32"/>
        </w:rPr>
      </w:pPr>
      <w:bookmarkStart w:id="308" w:name="_Toc16264_WPSOffice_Level1"/>
      <w:bookmarkStart w:id="309" w:name="_Toc24886_WPSOffice_Level1"/>
      <w:bookmarkStart w:id="310" w:name="_Toc9355_WPSOffice_Level1"/>
      <w:r>
        <w:rPr>
          <w:rFonts w:hint="eastAsia" w:ascii="仿宋_GB2312" w:hAnsi="仿宋_GB2312" w:eastAsia="仿宋_GB2312" w:cs="仿宋_GB2312"/>
          <w:kern w:val="0"/>
          <w:sz w:val="32"/>
          <w:szCs w:val="32"/>
        </w:rPr>
        <w:t>附件</w:t>
      </w:r>
      <w:r>
        <w:rPr>
          <w:rFonts w:eastAsia="仿宋"/>
          <w:kern w:val="0"/>
          <w:sz w:val="32"/>
          <w:szCs w:val="32"/>
        </w:rPr>
        <w:t>：1</w:t>
      </w:r>
      <w:r>
        <w:rPr>
          <w:sz w:val="32"/>
          <w:szCs w:val="32"/>
        </w:rPr>
        <w:t>．</w:t>
      </w:r>
      <w:r>
        <w:rPr>
          <w:rFonts w:hint="eastAsia" w:ascii="仿宋_GB2312" w:hAnsi="仿宋_GB2312" w:eastAsia="仿宋_GB2312" w:cs="仿宋_GB2312"/>
          <w:kern w:val="0"/>
          <w:sz w:val="32"/>
          <w:szCs w:val="32"/>
        </w:rPr>
        <w:t>突发环境事件分级标准</w:t>
      </w:r>
      <w:bookmarkEnd w:id="308"/>
      <w:bookmarkEnd w:id="309"/>
      <w:bookmarkEnd w:id="310"/>
    </w:p>
    <w:p>
      <w:pPr>
        <w:keepNext w:val="0"/>
        <w:keepLines w:val="0"/>
        <w:pageBreakBefore w:val="0"/>
        <w:kinsoku/>
        <w:topLinePunct w:val="0"/>
        <w:autoSpaceDE/>
        <w:autoSpaceDN/>
        <w:bidi w:val="0"/>
        <w:snapToGrid/>
        <w:spacing w:line="560" w:lineRule="exact"/>
        <w:ind w:firstLine="1600" w:firstLineChars="500"/>
        <w:rPr>
          <w:rFonts w:eastAsia="仿宋"/>
          <w:kern w:val="0"/>
          <w:sz w:val="32"/>
          <w:szCs w:val="32"/>
        </w:rPr>
      </w:pPr>
      <w:r>
        <w:rPr>
          <w:rFonts w:hint="eastAsia" w:eastAsia="仿宋"/>
          <w:kern w:val="0"/>
          <w:sz w:val="32"/>
          <w:szCs w:val="32"/>
        </w:rPr>
        <w:t>2．</w:t>
      </w:r>
      <w:r>
        <w:rPr>
          <w:rFonts w:hint="eastAsia" w:ascii="仿宋_GB2312" w:hAnsi="仿宋_GB2312" w:eastAsia="仿宋_GB2312" w:cs="仿宋_GB2312"/>
          <w:kern w:val="0"/>
          <w:sz w:val="32"/>
          <w:szCs w:val="32"/>
        </w:rPr>
        <w:t>成员单位及工作组职责</w:t>
      </w:r>
      <w:bookmarkStart w:id="311" w:name="_Toc13135_WPSOffice_Level1"/>
      <w:bookmarkStart w:id="312" w:name="_Toc14505_WPSOffice_Level1"/>
      <w:bookmarkStart w:id="313" w:name="_Toc27194_WPSOffice_Level1"/>
    </w:p>
    <w:p>
      <w:pPr>
        <w:keepNext w:val="0"/>
        <w:keepLines w:val="0"/>
        <w:pageBreakBefore w:val="0"/>
        <w:kinsoku/>
        <w:topLinePunct w:val="0"/>
        <w:autoSpaceDE/>
        <w:autoSpaceDN/>
        <w:bidi w:val="0"/>
        <w:snapToGrid/>
        <w:spacing w:line="560" w:lineRule="exact"/>
        <w:ind w:firstLine="1600" w:firstLineChars="500"/>
        <w:rPr>
          <w:rFonts w:eastAsia="仿宋"/>
          <w:kern w:val="0"/>
          <w:sz w:val="32"/>
          <w:szCs w:val="32"/>
        </w:rPr>
      </w:pPr>
      <w:r>
        <w:rPr>
          <w:rFonts w:hint="eastAsia" w:eastAsia="仿宋"/>
          <w:kern w:val="0"/>
          <w:sz w:val="32"/>
          <w:szCs w:val="32"/>
        </w:rPr>
        <w:t>3．</w:t>
      </w:r>
      <w:r>
        <w:rPr>
          <w:rFonts w:hint="eastAsia" w:ascii="仿宋_GB2312" w:hAnsi="仿宋_GB2312" w:eastAsia="仿宋_GB2312" w:cs="仿宋_GB2312"/>
          <w:kern w:val="0"/>
          <w:sz w:val="32"/>
          <w:szCs w:val="32"/>
        </w:rPr>
        <w:t>突发环境事件应急工作流程</w:t>
      </w:r>
      <w:bookmarkEnd w:id="311"/>
      <w:bookmarkEnd w:id="312"/>
      <w:bookmarkEnd w:id="313"/>
    </w:p>
    <w:p>
      <w:pPr>
        <w:spacing w:line="560" w:lineRule="exact"/>
        <w:ind w:firstLine="640" w:firstLineChars="200"/>
        <w:rPr>
          <w:rFonts w:eastAsia="仿宋"/>
          <w:kern w:val="0"/>
          <w:sz w:val="32"/>
          <w:szCs w:val="32"/>
        </w:rPr>
      </w:pPr>
    </w:p>
    <w:p>
      <w:pPr>
        <w:spacing w:line="560" w:lineRule="exact"/>
        <w:ind w:firstLine="640" w:firstLineChars="200"/>
        <w:rPr>
          <w:rFonts w:eastAsia="仿宋"/>
          <w:kern w:val="0"/>
          <w:sz w:val="32"/>
          <w:szCs w:val="32"/>
        </w:rPr>
        <w:sectPr>
          <w:footerReference r:id="rId15" w:type="default"/>
          <w:footnotePr>
            <w:pos w:val="beneathText"/>
          </w:footnotePr>
          <w:pgSz w:w="11906" w:h="16838"/>
          <w:pgMar w:top="2041" w:right="1531" w:bottom="2041" w:left="1531" w:header="851" w:footer="1418" w:gutter="0"/>
          <w:pgBorders>
            <w:top w:val="none" w:sz="0" w:space="0"/>
            <w:left w:val="none" w:sz="0" w:space="0"/>
            <w:bottom w:val="none" w:sz="0" w:space="0"/>
            <w:right w:val="none" w:sz="0" w:space="0"/>
          </w:pgBorders>
          <w:pgNumType w:fmt="numberInDash"/>
          <w:cols w:space="720" w:num="1"/>
          <w:docGrid w:type="lines" w:linePitch="312" w:charSpace="0"/>
        </w:sectPr>
      </w:pPr>
    </w:p>
    <w:p>
      <w:pPr>
        <w:pStyle w:val="8"/>
        <w:widowControl w:val="0"/>
        <w:spacing w:before="0" w:beforeAutospacing="0" w:after="0" w:afterAutospacing="0" w:line="560" w:lineRule="exact"/>
        <w:ind w:firstLine="0" w:firstLineChars="0"/>
        <w:jc w:val="both"/>
        <w:rPr>
          <w:rFonts w:hint="default" w:ascii="Times New Roman" w:hAnsi="Times New Roman" w:eastAsia="黑体" w:cs="Times New Roman"/>
          <w:kern w:val="0"/>
          <w:sz w:val="32"/>
          <w:szCs w:val="32"/>
          <w:lang w:val="en-US" w:eastAsia="zh-CN"/>
        </w:rPr>
      </w:pPr>
      <w:bookmarkStart w:id="314" w:name="_Toc6950_WPSOffice_Level1"/>
      <w:bookmarkStart w:id="315" w:name="_Toc30473_WPSOffice_Level1"/>
      <w:bookmarkStart w:id="316" w:name="_Toc20086_WPSOffice_Level1"/>
      <w:bookmarkStart w:id="317" w:name="_Toc15333"/>
      <w:bookmarkStart w:id="318" w:name="_Toc14435"/>
      <w:bookmarkStart w:id="319" w:name="_Toc25685"/>
      <w:bookmarkStart w:id="320" w:name="_Toc21301"/>
      <w:r>
        <w:rPr>
          <w:rFonts w:hint="eastAsia" w:ascii="黑体" w:hAnsi="黑体" w:eastAsia="黑体" w:cs="黑体"/>
          <w:kern w:val="0"/>
          <w:sz w:val="32"/>
          <w:szCs w:val="32"/>
        </w:rPr>
        <w:t>附件</w:t>
      </w:r>
      <w:r>
        <w:rPr>
          <w:rFonts w:hint="default" w:ascii="Times New Roman" w:hAnsi="Times New Roman" w:eastAsia="黑体" w:cs="Times New Roman"/>
          <w:kern w:val="0"/>
          <w:sz w:val="32"/>
          <w:szCs w:val="32"/>
          <w:lang w:val="en-US" w:eastAsia="zh-CN"/>
        </w:rPr>
        <w:t>1</w:t>
      </w:r>
    </w:p>
    <w:p>
      <w:pPr>
        <w:pStyle w:val="8"/>
        <w:widowControl w:val="0"/>
        <w:spacing w:before="0" w:beforeAutospacing="0" w:after="0" w:afterAutospacing="0" w:line="560" w:lineRule="exact"/>
        <w:ind w:firstLine="0" w:firstLineChars="0"/>
        <w:jc w:val="both"/>
        <w:rPr>
          <w:rFonts w:hint="eastAsia" w:ascii="Times New Roman" w:hAnsi="Times New Roman" w:eastAsia="黑体" w:cs="Times New Roman"/>
          <w:kern w:val="0"/>
          <w:sz w:val="32"/>
          <w:szCs w:val="32"/>
          <w:lang w:val="en-US" w:eastAsia="zh-CN"/>
        </w:rPr>
      </w:pPr>
    </w:p>
    <w:p>
      <w:pPr>
        <w:pStyle w:val="8"/>
        <w:widowControl w:val="0"/>
        <w:spacing w:before="0" w:beforeAutospacing="0" w:after="0" w:afterAutospacing="0" w:line="560" w:lineRule="exact"/>
        <w:ind w:firstLine="0" w:firstLineChars="0"/>
        <w:jc w:val="center"/>
        <w:rPr>
          <w:rFonts w:ascii="Times New Roman" w:hAnsi="Times New Roman" w:eastAsia="方正小标宋简体" w:cs="Times New Roman"/>
          <w:kern w:val="2"/>
          <w:sz w:val="44"/>
          <w:szCs w:val="44"/>
        </w:rPr>
      </w:pPr>
      <w:r>
        <w:rPr>
          <w:rFonts w:ascii="Times New Roman" w:hAnsi="Times New Roman" w:eastAsia="方正小标宋简体" w:cs="Times New Roman"/>
          <w:kern w:val="2"/>
          <w:sz w:val="44"/>
          <w:szCs w:val="44"/>
        </w:rPr>
        <w:t>突发环境事件分级标准</w:t>
      </w:r>
      <w:bookmarkEnd w:id="314"/>
      <w:bookmarkEnd w:id="315"/>
      <w:bookmarkEnd w:id="316"/>
    </w:p>
    <w:p>
      <w:pPr>
        <w:pStyle w:val="3"/>
        <w:tabs>
          <w:tab w:val="left" w:pos="7920"/>
        </w:tabs>
        <w:snapToGrid w:val="0"/>
        <w:spacing w:line="560" w:lineRule="exact"/>
        <w:ind w:left="0" w:leftChars="0" w:firstLine="624" w:firstLineChars="200"/>
        <w:rPr>
          <w:rFonts w:eastAsia="黑体"/>
          <w:sz w:val="32"/>
          <w:szCs w:val="32"/>
        </w:rPr>
      </w:pPr>
    </w:p>
    <w:p>
      <w:pPr>
        <w:pStyle w:val="2"/>
        <w:widowControl w:val="0"/>
        <w:spacing w:before="0" w:beforeAutospacing="0" w:after="0" w:afterAutospacing="0" w:line="560" w:lineRule="exact"/>
        <w:ind w:firstLine="624"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一、特别重大突发环境事件</w:t>
      </w:r>
    </w:p>
    <w:p>
      <w:pPr>
        <w:pStyle w:val="2"/>
        <w:widowControl w:val="0"/>
        <w:spacing w:before="0" w:beforeAutospacing="0" w:after="0" w:afterAutospacing="0" w:line="560" w:lineRule="exact"/>
        <w:ind w:firstLine="622" w:firstLineChars="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凡符合下列情形之一的，为特别重大突发环境事件：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1</w:t>
      </w:r>
      <w:r>
        <w:rPr>
          <w:sz w:val="32"/>
          <w:szCs w:val="32"/>
        </w:rPr>
        <w:t>．</w:t>
      </w:r>
      <w:r>
        <w:rPr>
          <w:rFonts w:ascii="Times New Roman" w:hAnsi="Times New Roman" w:eastAsia="仿宋_GB2312" w:cs="Times New Roman"/>
          <w:kern w:val="0"/>
          <w:sz w:val="32"/>
          <w:szCs w:val="32"/>
        </w:rPr>
        <w:t>因环境污染直接导致30人以上死亡或100人以上中毒或重伤的；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2</w:t>
      </w:r>
      <w:r>
        <w:rPr>
          <w:sz w:val="32"/>
          <w:szCs w:val="32"/>
        </w:rPr>
        <w:t>．</w:t>
      </w:r>
      <w:r>
        <w:rPr>
          <w:rFonts w:ascii="Times New Roman" w:hAnsi="Times New Roman" w:eastAsia="仿宋_GB2312" w:cs="Times New Roman"/>
          <w:kern w:val="0"/>
          <w:sz w:val="32"/>
          <w:szCs w:val="32"/>
        </w:rPr>
        <w:t>因环境污染疏散、转移人员5万人以上的；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3</w:t>
      </w:r>
      <w:r>
        <w:rPr>
          <w:sz w:val="32"/>
          <w:szCs w:val="32"/>
        </w:rPr>
        <w:t>．</w:t>
      </w:r>
      <w:r>
        <w:rPr>
          <w:rFonts w:ascii="Times New Roman" w:hAnsi="Times New Roman" w:eastAsia="仿宋_GB2312" w:cs="Times New Roman"/>
          <w:kern w:val="0"/>
          <w:sz w:val="32"/>
          <w:szCs w:val="32"/>
        </w:rPr>
        <w:t>因环境污染造成直接经济损失1亿元以上的；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4</w:t>
      </w:r>
      <w:r>
        <w:rPr>
          <w:sz w:val="32"/>
          <w:szCs w:val="32"/>
        </w:rPr>
        <w:t>．</w:t>
      </w:r>
      <w:r>
        <w:rPr>
          <w:rFonts w:ascii="Times New Roman" w:hAnsi="Times New Roman" w:eastAsia="仿宋_GB2312" w:cs="Times New Roman"/>
          <w:kern w:val="0"/>
          <w:sz w:val="32"/>
          <w:szCs w:val="32"/>
        </w:rPr>
        <w:t>因环境污染造成区域生态功能丧失或该区域国家重点保护物种灭绝的；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5</w:t>
      </w:r>
      <w:r>
        <w:rPr>
          <w:sz w:val="32"/>
          <w:szCs w:val="32"/>
        </w:rPr>
        <w:t>．</w:t>
      </w:r>
      <w:r>
        <w:rPr>
          <w:rFonts w:ascii="Times New Roman" w:hAnsi="Times New Roman" w:eastAsia="仿宋_GB2312" w:cs="Times New Roman"/>
          <w:kern w:val="0"/>
          <w:sz w:val="32"/>
          <w:szCs w:val="32"/>
        </w:rPr>
        <w:t>因环境污染造成我市市级城市集中式饮用水水源取水中断的；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6</w:t>
      </w:r>
      <w:r>
        <w:rPr>
          <w:sz w:val="32"/>
          <w:szCs w:val="32"/>
        </w:rPr>
        <w:t>．</w:t>
      </w:r>
      <w:r>
        <w:rPr>
          <w:rFonts w:ascii="Times New Roman" w:hAnsi="Times New Roman" w:eastAsia="仿宋_GB2312" w:cs="Times New Roman"/>
          <w:kern w:val="0"/>
          <w:sz w:val="32"/>
          <w:szCs w:val="32"/>
        </w:rPr>
        <w:t>造成重大跨国境影响的境内突发环境事件。</w:t>
      </w:r>
    </w:p>
    <w:p>
      <w:pPr>
        <w:pStyle w:val="2"/>
        <w:widowControl w:val="0"/>
        <w:spacing w:before="0" w:beforeAutospacing="0" w:after="0" w:afterAutospacing="0" w:line="560" w:lineRule="exact"/>
        <w:ind w:firstLine="622" w:firstLineChars="0"/>
        <w:rPr>
          <w:rFonts w:hint="default" w:ascii="Times New Roman" w:hAnsi="Times New Roman" w:eastAsia="黑体" w:cs="Times New Roman"/>
          <w:kern w:val="0"/>
          <w:sz w:val="32"/>
          <w:szCs w:val="32"/>
          <w:lang w:val="en-US"/>
        </w:rPr>
      </w:pPr>
      <w:r>
        <w:rPr>
          <w:rFonts w:hint="default" w:ascii="Times New Roman" w:hAnsi="Times New Roman" w:eastAsia="黑体" w:cs="Times New Roman"/>
          <w:kern w:val="0"/>
          <w:sz w:val="32"/>
          <w:szCs w:val="32"/>
        </w:rPr>
        <w:t>二、重大突发环境事件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凡符合下列情形之一的，为重大突发环境事件：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1</w:t>
      </w:r>
      <w:r>
        <w:rPr>
          <w:sz w:val="32"/>
          <w:szCs w:val="32"/>
        </w:rPr>
        <w:t>．</w:t>
      </w:r>
      <w:r>
        <w:rPr>
          <w:rFonts w:ascii="Times New Roman" w:hAnsi="Times New Roman" w:eastAsia="仿宋_GB2312" w:cs="Times New Roman"/>
          <w:kern w:val="0"/>
          <w:sz w:val="32"/>
          <w:szCs w:val="32"/>
        </w:rPr>
        <w:t>因环境污染直接导致10人以上30人以下死亡或50人以上100人以下中毒或重伤的；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2</w:t>
      </w:r>
      <w:r>
        <w:rPr>
          <w:sz w:val="32"/>
          <w:szCs w:val="32"/>
        </w:rPr>
        <w:t>．</w:t>
      </w:r>
      <w:r>
        <w:rPr>
          <w:rFonts w:ascii="Times New Roman" w:hAnsi="Times New Roman" w:eastAsia="仿宋_GB2312" w:cs="Times New Roman"/>
          <w:kern w:val="0"/>
          <w:sz w:val="32"/>
          <w:szCs w:val="32"/>
        </w:rPr>
        <w:t>因环境污染疏散、转移人员1万人以上5万人以下的；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3</w:t>
      </w:r>
      <w:r>
        <w:rPr>
          <w:sz w:val="32"/>
          <w:szCs w:val="32"/>
        </w:rPr>
        <w:t>．</w:t>
      </w:r>
      <w:r>
        <w:rPr>
          <w:rFonts w:ascii="Times New Roman" w:hAnsi="Times New Roman" w:eastAsia="仿宋_GB2312" w:cs="Times New Roman"/>
          <w:kern w:val="0"/>
          <w:sz w:val="32"/>
          <w:szCs w:val="32"/>
        </w:rPr>
        <w:t>因环境污染造成直接经济损失2000万元以上1亿元以下的；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4</w:t>
      </w:r>
      <w:r>
        <w:rPr>
          <w:sz w:val="32"/>
          <w:szCs w:val="32"/>
        </w:rPr>
        <w:t>．</w:t>
      </w:r>
      <w:r>
        <w:rPr>
          <w:rFonts w:ascii="Times New Roman" w:hAnsi="Times New Roman" w:eastAsia="仿宋_GB2312" w:cs="Times New Roman"/>
          <w:kern w:val="0"/>
          <w:sz w:val="32"/>
          <w:szCs w:val="32"/>
        </w:rPr>
        <w:t>因环境污染造成区域生态功能部分丧失或该区域国家重点保护野生动植物种群大批死亡的；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5</w:t>
      </w:r>
      <w:r>
        <w:rPr>
          <w:sz w:val="32"/>
          <w:szCs w:val="32"/>
        </w:rPr>
        <w:t>．</w:t>
      </w:r>
      <w:r>
        <w:rPr>
          <w:rFonts w:ascii="Times New Roman" w:hAnsi="Times New Roman" w:eastAsia="仿宋_GB2312" w:cs="Times New Roman"/>
          <w:kern w:val="0"/>
          <w:sz w:val="32"/>
          <w:szCs w:val="32"/>
        </w:rPr>
        <w:t>因环境污染造成</w:t>
      </w:r>
      <w:r>
        <w:rPr>
          <w:rFonts w:hint="default" w:ascii="Times New Roman" w:hAnsi="Times New Roman" w:eastAsia="仿宋_GB2312" w:cs="Times New Roman"/>
          <w:kern w:val="0"/>
          <w:sz w:val="32"/>
          <w:szCs w:val="32"/>
        </w:rPr>
        <w:t>本</w:t>
      </w:r>
      <w:r>
        <w:rPr>
          <w:rFonts w:ascii="Times New Roman" w:hAnsi="Times New Roman" w:eastAsia="仿宋_GB2312" w:cs="Times New Roman"/>
          <w:kern w:val="0"/>
          <w:sz w:val="32"/>
          <w:szCs w:val="32"/>
        </w:rPr>
        <w:t>市区级城市集中式饮用水水源取水中断的；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6</w:t>
      </w:r>
      <w:r>
        <w:rPr>
          <w:sz w:val="32"/>
          <w:szCs w:val="32"/>
        </w:rPr>
        <w:t>．</w:t>
      </w:r>
      <w:r>
        <w:rPr>
          <w:rFonts w:ascii="Times New Roman" w:hAnsi="Times New Roman" w:eastAsia="仿宋_GB2312" w:cs="Times New Roman"/>
          <w:kern w:val="0"/>
          <w:sz w:val="32"/>
          <w:szCs w:val="32"/>
        </w:rPr>
        <w:t>造成跨省级行政区域影响的突发环境事件。</w:t>
      </w:r>
    </w:p>
    <w:p>
      <w:pPr>
        <w:pStyle w:val="2"/>
        <w:widowControl w:val="0"/>
        <w:spacing w:before="0" w:beforeAutospacing="0" w:after="0" w:afterAutospacing="0" w:line="560" w:lineRule="exact"/>
        <w:ind w:firstLine="622" w:firstLineChars="0"/>
        <w:rPr>
          <w:rFonts w:hint="default" w:ascii="Times New Roman" w:hAnsi="Times New Roman" w:eastAsia="黑体" w:cs="Times New Roman"/>
          <w:kern w:val="0"/>
          <w:sz w:val="32"/>
          <w:szCs w:val="32"/>
          <w:lang w:val="en-US"/>
        </w:rPr>
      </w:pPr>
      <w:r>
        <w:rPr>
          <w:rFonts w:hint="default" w:ascii="Times New Roman" w:hAnsi="Times New Roman" w:eastAsia="黑体" w:cs="Times New Roman"/>
          <w:kern w:val="0"/>
          <w:sz w:val="32"/>
          <w:szCs w:val="32"/>
        </w:rPr>
        <w:t>三、较大突发环境事件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凡符合下列情形之一的，为较大突发环境事件：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1</w:t>
      </w:r>
      <w:r>
        <w:rPr>
          <w:sz w:val="32"/>
          <w:szCs w:val="32"/>
        </w:rPr>
        <w:t>．</w:t>
      </w:r>
      <w:r>
        <w:rPr>
          <w:rFonts w:ascii="Times New Roman" w:hAnsi="Times New Roman" w:eastAsia="仿宋_GB2312" w:cs="Times New Roman"/>
          <w:kern w:val="0"/>
          <w:sz w:val="32"/>
          <w:szCs w:val="32"/>
        </w:rPr>
        <w:t>因环境污染直接导致3人以上10人以下死亡或10人以上50人以下中毒或重伤的；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2</w:t>
      </w:r>
      <w:r>
        <w:rPr>
          <w:sz w:val="32"/>
          <w:szCs w:val="32"/>
        </w:rPr>
        <w:t>．</w:t>
      </w:r>
      <w:r>
        <w:rPr>
          <w:rFonts w:ascii="Times New Roman" w:hAnsi="Times New Roman" w:eastAsia="仿宋_GB2312" w:cs="Times New Roman"/>
          <w:kern w:val="0"/>
          <w:sz w:val="32"/>
          <w:szCs w:val="32"/>
        </w:rPr>
        <w:t>因环境污染疏散、转移人员5000人以上1万人以下的；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3</w:t>
      </w:r>
      <w:r>
        <w:rPr>
          <w:sz w:val="32"/>
          <w:szCs w:val="32"/>
        </w:rPr>
        <w:t>．</w:t>
      </w:r>
      <w:r>
        <w:rPr>
          <w:rFonts w:ascii="Times New Roman" w:hAnsi="Times New Roman" w:eastAsia="仿宋_GB2312" w:cs="Times New Roman"/>
          <w:kern w:val="0"/>
          <w:sz w:val="32"/>
          <w:szCs w:val="32"/>
        </w:rPr>
        <w:t>因环境污染造成直接经济损失500万元以上2000万元以下的；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4</w:t>
      </w:r>
      <w:r>
        <w:rPr>
          <w:sz w:val="32"/>
          <w:szCs w:val="32"/>
        </w:rPr>
        <w:t>．</w:t>
      </w:r>
      <w:r>
        <w:rPr>
          <w:rFonts w:ascii="Times New Roman" w:hAnsi="Times New Roman" w:eastAsia="仿宋_GB2312" w:cs="Times New Roman"/>
          <w:kern w:val="0"/>
          <w:sz w:val="32"/>
          <w:szCs w:val="32"/>
        </w:rPr>
        <w:t>因环境污染造成国家重点保护的动植物物种受到破坏的；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5</w:t>
      </w:r>
      <w:r>
        <w:rPr>
          <w:sz w:val="32"/>
          <w:szCs w:val="32"/>
        </w:rPr>
        <w:t>．</w:t>
      </w:r>
      <w:r>
        <w:rPr>
          <w:rFonts w:ascii="Times New Roman" w:hAnsi="Times New Roman" w:eastAsia="仿宋_GB2312" w:cs="Times New Roman"/>
          <w:kern w:val="0"/>
          <w:sz w:val="32"/>
          <w:szCs w:val="32"/>
        </w:rPr>
        <w:t>因环境污染造成乡镇集中式饮用水水源取水中断的；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6</w:t>
      </w:r>
      <w:r>
        <w:rPr>
          <w:sz w:val="32"/>
          <w:szCs w:val="32"/>
        </w:rPr>
        <w:t>．</w:t>
      </w:r>
      <w:r>
        <w:rPr>
          <w:rFonts w:ascii="Times New Roman" w:hAnsi="Times New Roman" w:eastAsia="仿宋_GB2312" w:cs="Times New Roman"/>
          <w:kern w:val="0"/>
          <w:sz w:val="32"/>
          <w:szCs w:val="32"/>
        </w:rPr>
        <w:t>造成</w:t>
      </w:r>
      <w:r>
        <w:rPr>
          <w:rFonts w:hint="default" w:ascii="Times New Roman" w:hAnsi="Times New Roman" w:eastAsia="仿宋_GB2312" w:cs="Times New Roman"/>
          <w:kern w:val="0"/>
          <w:sz w:val="32"/>
          <w:szCs w:val="32"/>
        </w:rPr>
        <w:t>本</w:t>
      </w:r>
      <w:r>
        <w:rPr>
          <w:rFonts w:ascii="Times New Roman" w:hAnsi="Times New Roman" w:eastAsia="仿宋_GB2312" w:cs="Times New Roman"/>
          <w:kern w:val="0"/>
          <w:sz w:val="32"/>
          <w:szCs w:val="32"/>
        </w:rPr>
        <w:t>市跨区影响的突发环境事件。</w:t>
      </w:r>
    </w:p>
    <w:p>
      <w:pPr>
        <w:pStyle w:val="2"/>
        <w:widowControl w:val="0"/>
        <w:spacing w:before="0" w:beforeAutospacing="0" w:after="0" w:afterAutospacing="0" w:line="560" w:lineRule="exact"/>
        <w:ind w:firstLine="622" w:firstLineChars="0"/>
        <w:rPr>
          <w:rFonts w:hint="default" w:ascii="黑体" w:hAnsi="黑体" w:eastAsia="黑体" w:cs="黑体"/>
          <w:kern w:val="0"/>
          <w:sz w:val="32"/>
          <w:szCs w:val="32"/>
          <w:lang w:val="en-US"/>
        </w:rPr>
      </w:pPr>
      <w:r>
        <w:rPr>
          <w:rFonts w:hint="eastAsia" w:ascii="黑体" w:hAnsi="黑体" w:eastAsia="黑体" w:cs="黑体"/>
          <w:kern w:val="0"/>
          <w:sz w:val="32"/>
          <w:szCs w:val="32"/>
        </w:rPr>
        <w:t>四、一般突发环境事件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凡符合下列情形之一的，为一般突发环境事件：</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1</w:t>
      </w:r>
      <w:r>
        <w:rPr>
          <w:sz w:val="32"/>
          <w:szCs w:val="32"/>
        </w:rPr>
        <w:t>．</w:t>
      </w:r>
      <w:r>
        <w:rPr>
          <w:rFonts w:ascii="Times New Roman" w:hAnsi="Times New Roman" w:eastAsia="仿宋_GB2312" w:cs="Times New Roman"/>
          <w:kern w:val="0"/>
          <w:sz w:val="32"/>
          <w:szCs w:val="32"/>
        </w:rPr>
        <w:t>因环境污染直接导致3人以下死亡或10人以下中毒或重伤的；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2</w:t>
      </w:r>
      <w:r>
        <w:rPr>
          <w:sz w:val="32"/>
          <w:szCs w:val="32"/>
        </w:rPr>
        <w:t>．</w:t>
      </w:r>
      <w:r>
        <w:rPr>
          <w:rFonts w:ascii="Times New Roman" w:hAnsi="Times New Roman" w:eastAsia="仿宋_GB2312" w:cs="Times New Roman"/>
          <w:kern w:val="0"/>
          <w:sz w:val="32"/>
          <w:szCs w:val="32"/>
        </w:rPr>
        <w:t>因环境污染疏散、转移人员5000人以下的；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3</w:t>
      </w:r>
      <w:r>
        <w:rPr>
          <w:sz w:val="32"/>
          <w:szCs w:val="32"/>
        </w:rPr>
        <w:t>．</w:t>
      </w:r>
      <w:r>
        <w:rPr>
          <w:rFonts w:ascii="Times New Roman" w:hAnsi="Times New Roman" w:eastAsia="仿宋_GB2312" w:cs="Times New Roman"/>
          <w:kern w:val="0"/>
          <w:sz w:val="32"/>
          <w:szCs w:val="32"/>
        </w:rPr>
        <w:t>因环境污染造成直接经济损失500万元以下的；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4</w:t>
      </w:r>
      <w:r>
        <w:rPr>
          <w:sz w:val="32"/>
          <w:szCs w:val="32"/>
        </w:rPr>
        <w:t>．</w:t>
      </w:r>
      <w:r>
        <w:rPr>
          <w:rFonts w:ascii="Times New Roman" w:hAnsi="Times New Roman" w:eastAsia="仿宋_GB2312" w:cs="Times New Roman"/>
          <w:kern w:val="0"/>
          <w:sz w:val="32"/>
          <w:szCs w:val="32"/>
        </w:rPr>
        <w:t>因环境污染造成</w:t>
      </w:r>
      <w:r>
        <w:rPr>
          <w:rFonts w:hint="default" w:ascii="Times New Roman" w:hAnsi="Times New Roman" w:eastAsia="仿宋_GB2312" w:cs="Times New Roman"/>
          <w:kern w:val="0"/>
          <w:sz w:val="32"/>
          <w:szCs w:val="32"/>
        </w:rPr>
        <w:t>本</w:t>
      </w:r>
      <w:r>
        <w:rPr>
          <w:rFonts w:ascii="Times New Roman" w:hAnsi="Times New Roman" w:eastAsia="仿宋_GB2312" w:cs="Times New Roman"/>
          <w:kern w:val="0"/>
          <w:sz w:val="32"/>
          <w:szCs w:val="32"/>
        </w:rPr>
        <w:t>市跨区纠纷，引起一般性群体影响的；</w:t>
      </w:r>
    </w:p>
    <w:p>
      <w:pPr>
        <w:pStyle w:val="2"/>
        <w:widowControl w:val="0"/>
        <w:spacing w:before="0" w:beforeAutospacing="0" w:after="0" w:afterAutospacing="0" w:line="560" w:lineRule="exact"/>
        <w:ind w:firstLine="622" w:firstLineChars="0"/>
        <w:rPr>
          <w:rFonts w:hint="default" w:ascii="Times New Roman" w:hAnsi="Times New Roman" w:eastAsia="仿宋_GB2312" w:cs="Times New Roman"/>
          <w:kern w:val="0"/>
          <w:sz w:val="32"/>
          <w:szCs w:val="32"/>
          <w:lang w:val="en-US"/>
        </w:rPr>
      </w:pPr>
      <w:r>
        <w:rPr>
          <w:rFonts w:ascii="Times New Roman" w:hAnsi="Times New Roman" w:eastAsia="仿宋_GB2312" w:cs="Times New Roman"/>
          <w:kern w:val="0"/>
          <w:sz w:val="32"/>
          <w:szCs w:val="32"/>
        </w:rPr>
        <w:t>5</w:t>
      </w:r>
      <w:r>
        <w:rPr>
          <w:sz w:val="32"/>
          <w:szCs w:val="32"/>
        </w:rPr>
        <w:t>．</w:t>
      </w:r>
      <w:r>
        <w:rPr>
          <w:rFonts w:ascii="Times New Roman" w:hAnsi="Times New Roman" w:eastAsia="仿宋_GB2312" w:cs="Times New Roman"/>
          <w:kern w:val="0"/>
          <w:sz w:val="32"/>
          <w:szCs w:val="32"/>
        </w:rPr>
        <w:t>对环境造成一定影响，尚未达到较大突发环境事件级别的。</w:t>
      </w:r>
    </w:p>
    <w:p>
      <w:pPr>
        <w:pStyle w:val="2"/>
        <w:widowControl w:val="0"/>
        <w:spacing w:before="0" w:beforeAutospacing="0" w:after="0" w:afterAutospacing="0" w:line="560" w:lineRule="exact"/>
        <w:ind w:firstLine="622" w:firstLineChars="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上述分级标准有关数量的表述中，</w:t>
      </w:r>
      <w:r>
        <w:rPr>
          <w:rFonts w:hint="eastAsia" w:ascii="仿宋_GB2312" w:hAnsi="仿宋_GB2312" w:eastAsia="仿宋_GB2312" w:cs="仿宋_GB2312"/>
          <w:kern w:val="0"/>
          <w:sz w:val="32"/>
          <w:szCs w:val="32"/>
        </w:rPr>
        <w:t>“以上”含本数，“以下”不</w:t>
      </w:r>
      <w:r>
        <w:rPr>
          <w:rFonts w:ascii="Times New Roman" w:hAnsi="Times New Roman" w:eastAsia="仿宋_GB2312" w:cs="Times New Roman"/>
          <w:kern w:val="0"/>
          <w:sz w:val="32"/>
          <w:szCs w:val="32"/>
        </w:rPr>
        <w:t>含本数。</w:t>
      </w:r>
    </w:p>
    <w:p>
      <w:pPr>
        <w:pStyle w:val="2"/>
        <w:widowControl w:val="0"/>
        <w:spacing w:before="0" w:beforeAutospacing="0" w:after="0" w:afterAutospacing="0" w:line="560" w:lineRule="exact"/>
        <w:ind w:firstLine="0" w:firstLineChars="0"/>
        <w:rPr>
          <w:rFonts w:ascii="Times New Roman" w:hAnsi="Times New Roman" w:eastAsia="仿宋_GB2312" w:cs="Times New Roman"/>
          <w:kern w:val="0"/>
          <w:sz w:val="32"/>
          <w:szCs w:val="32"/>
        </w:rPr>
        <w:sectPr>
          <w:pgSz w:w="11907" w:h="16840"/>
          <w:pgMar w:top="2098" w:right="1474" w:bottom="1985" w:left="1588" w:header="851" w:footer="1361" w:gutter="0"/>
          <w:pgBorders>
            <w:top w:val="none" w:sz="0" w:space="0"/>
            <w:left w:val="none" w:sz="0" w:space="0"/>
            <w:bottom w:val="none" w:sz="0" w:space="0"/>
            <w:right w:val="none" w:sz="0" w:space="0"/>
          </w:pgBorders>
          <w:pgNumType w:fmt="numberInDash"/>
          <w:cols w:space="720" w:num="1"/>
          <w:docGrid w:type="linesAndChars" w:linePitch="289" w:charSpace="-1839"/>
        </w:sectPr>
      </w:pPr>
    </w:p>
    <w:bookmarkEnd w:id="317"/>
    <w:bookmarkEnd w:id="318"/>
    <w:bookmarkEnd w:id="319"/>
    <w:bookmarkEnd w:id="320"/>
    <w:p>
      <w:pPr>
        <w:pStyle w:val="8"/>
        <w:widowControl w:val="0"/>
        <w:overflowPunct w:val="0"/>
        <w:adjustRightInd w:val="0"/>
        <w:spacing w:before="0" w:beforeAutospacing="0" w:after="0" w:afterAutospacing="0" w:line="560" w:lineRule="exact"/>
        <w:ind w:firstLine="0" w:firstLineChars="0"/>
        <w:jc w:val="both"/>
        <w:textAlignment w:val="bottom"/>
        <w:rPr>
          <w:rFonts w:ascii="Times New Roman" w:hAnsi="Times New Roman" w:eastAsia="黑体" w:cs="Times New Roman"/>
          <w:bCs/>
          <w:sz w:val="32"/>
          <w:szCs w:val="32"/>
        </w:rPr>
      </w:pPr>
      <w:bookmarkStart w:id="321" w:name="_Toc53841655"/>
      <w:r>
        <w:rPr>
          <w:rFonts w:ascii="Times New Roman" w:hAnsi="Times New Roman" w:eastAsia="黑体" w:cs="Times New Roman"/>
          <w:bCs/>
          <w:sz w:val="32"/>
          <w:szCs w:val="32"/>
        </w:rPr>
        <w:t>附件2</w:t>
      </w:r>
    </w:p>
    <w:p>
      <w:pPr>
        <w:pStyle w:val="8"/>
        <w:widowControl w:val="0"/>
        <w:overflowPunct w:val="0"/>
        <w:adjustRightInd w:val="0"/>
        <w:spacing w:before="0" w:beforeAutospacing="0" w:after="0" w:afterAutospacing="0" w:line="560" w:lineRule="exact"/>
        <w:ind w:firstLine="0" w:firstLineChars="0"/>
        <w:jc w:val="both"/>
        <w:textAlignment w:val="bottom"/>
        <w:rPr>
          <w:rFonts w:ascii="Times New Roman" w:hAnsi="Times New Roman" w:eastAsia="黑体" w:cs="Times New Roman"/>
          <w:bCs/>
          <w:sz w:val="32"/>
          <w:szCs w:val="32"/>
        </w:rPr>
      </w:pPr>
    </w:p>
    <w:p>
      <w:pPr>
        <w:overflowPunct/>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成员单位和工作组职责</w:t>
      </w:r>
      <w:bookmarkEnd w:id="321"/>
    </w:p>
    <w:p>
      <w:pPr>
        <w:overflowPunct/>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overflowPunct w:val="0"/>
        <w:adjustRightInd w:val="0"/>
        <w:spacing w:line="560" w:lineRule="exact"/>
        <w:ind w:firstLine="640" w:firstLineChars="200"/>
        <w:textAlignment w:val="bottom"/>
        <w:rPr>
          <w:rFonts w:eastAsia="方正小标宋简体" w:cs="Times New Roman"/>
          <w:sz w:val="32"/>
          <w:szCs w:val="32"/>
        </w:rPr>
      </w:pPr>
      <w:bookmarkStart w:id="322" w:name="_Toc25772605"/>
      <w:r>
        <w:rPr>
          <w:rFonts w:hint="default" w:eastAsia="黑体" w:cs="Times New Roman"/>
          <w:sz w:val="32"/>
          <w:szCs w:val="32"/>
        </w:rPr>
        <w:t>一、成员单位工作职责</w:t>
      </w:r>
      <w:bookmarkEnd w:id="322"/>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生态环境局：负责对突发环境事件进行环境应急监测和饮用水水质监测，跟踪环境污染动态情况；提出控制、消除环境污染的应急建议，对环境污染事件现场泄漏污染物的处置和环境修复提出建议并协调有关单位处置污染物；负责组织相关部门开展一般突发环境事件的调查处理；做好可能导致突发环境事件的信息的收集、上报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区委宣传部：负责突发环境事件相关信息发布、舆情引导和媒体服务等工作。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eastAsia="仿宋_GB2312" w:cs="仿宋_GB2312"/>
          <w:kern w:val="0"/>
          <w:sz w:val="32"/>
          <w:szCs w:val="32"/>
          <w:lang w:eastAsia="zh-CN"/>
        </w:rPr>
        <w:t>区委网信办</w:t>
      </w:r>
      <w:r>
        <w:rPr>
          <w:rFonts w:hint="eastAsia" w:ascii="Times New Roman" w:hAnsi="Times New Roman" w:eastAsia="仿宋_GB2312" w:cs="仿宋_GB2312"/>
          <w:kern w:val="0"/>
          <w:sz w:val="32"/>
          <w:szCs w:val="32"/>
        </w:rPr>
        <w:t>：根据区生态环境局等部门综合研判意见，做好突发环境事件网上舆情调控管控工作。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区发改委：按审批权限负责突发环境事件应急处置体系基本建设项目中</w:t>
      </w:r>
      <w:r>
        <w:rPr>
          <w:rFonts w:hint="eastAsia" w:ascii="Times New Roman" w:hAnsi="Times New Roman" w:eastAsia="仿宋_GB2312" w:cs="仿宋_GB2312"/>
          <w:sz w:val="32"/>
          <w:szCs w:val="32"/>
        </w:rPr>
        <w:t>政府投资项目的</w:t>
      </w:r>
      <w:r>
        <w:rPr>
          <w:rFonts w:hint="eastAsia" w:ascii="Times New Roman" w:hAnsi="Times New Roman" w:eastAsia="仿宋_GB2312" w:cs="仿宋_GB2312"/>
          <w:kern w:val="0"/>
          <w:sz w:val="32"/>
          <w:szCs w:val="32"/>
        </w:rPr>
        <w:t>审批;参与突发环境事件处置的物资保障及石油天然气管道的突发环境事件应急处置与调查</w:t>
      </w:r>
      <w:r>
        <w:rPr>
          <w:rFonts w:hint="eastAsia" w:eastAsia="仿宋_GB2312" w:cs="仿宋_GB2312"/>
          <w:kern w:val="0"/>
          <w:sz w:val="32"/>
          <w:szCs w:val="32"/>
          <w:lang w:eastAsia="zh-CN"/>
        </w:rPr>
        <w:t>，</w:t>
      </w:r>
      <w:r>
        <w:rPr>
          <w:rFonts w:hint="eastAsia" w:ascii="Times New Roman" w:hAnsi="Times New Roman" w:eastAsia="仿宋_GB2312" w:cs="仿宋_GB2312"/>
          <w:kern w:val="0"/>
          <w:sz w:val="32"/>
          <w:szCs w:val="32"/>
        </w:rPr>
        <w:t>配合进行恢复重建工作。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kern w:val="0"/>
          <w:sz w:val="32"/>
          <w:szCs w:val="32"/>
        </w:rPr>
        <w:t>区政务服务办：</w:t>
      </w:r>
      <w:r>
        <w:rPr>
          <w:rFonts w:hint="eastAsia" w:ascii="Times New Roman" w:hAnsi="Times New Roman" w:eastAsia="仿宋_GB2312" w:cs="仿宋_GB2312"/>
          <w:sz w:val="32"/>
          <w:szCs w:val="32"/>
        </w:rPr>
        <w:t>按审批权限负责突发环境事件应急处置体系基本建设项目中非政府投资项目的</w:t>
      </w:r>
      <w:r>
        <w:rPr>
          <w:rFonts w:hint="eastAsia" w:ascii="Times New Roman" w:hAnsi="Times New Roman" w:eastAsia="仿宋_GB2312" w:cs="仿宋_GB2312"/>
          <w:kern w:val="0"/>
          <w:sz w:val="32"/>
          <w:szCs w:val="32"/>
        </w:rPr>
        <w:t>核准与备案。</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区教育局：负责对学生和教职员工开展突发环境事件应急救援知识的教育与培训；参与协调学校突发环境事件的应急处置工作和调查。</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区工业和信息化局：负责突发环境事件应急处置中电力保障工作；配合有关部门做好应急物资生产及储备和调运工作。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公安津南分局：负责突发环境事件现场及影响区域实施治安警戒、疏导、限行等工作，维护现场秩序，组织人员疏散、撤离；负责对涉嫌重大责任事故犯罪的突发环境事件责任人的监控、立案侦查和逃逸追捕；参与突发环境事件的调查处理。</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区民政局：引导动员社会组织依法依规开展募捐工作，依法规范捐赠款物的管理；协调做好死亡人员的处理和其他善后工作。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区财政局：负责突发环境事件应急工作中应由区级财政安排的经费保障及管理工作。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eastAsia="仿宋_GB2312" w:cs="仿宋_GB2312"/>
          <w:kern w:val="0"/>
          <w:sz w:val="32"/>
          <w:szCs w:val="32"/>
          <w:lang w:val="en-US" w:eastAsia="zh-CN"/>
        </w:rPr>
        <w:t>市规划资源局津南分局</w:t>
      </w:r>
      <w:r>
        <w:rPr>
          <w:rFonts w:hint="eastAsia" w:ascii="Times New Roman" w:hAnsi="Times New Roman" w:eastAsia="仿宋_GB2312" w:cs="仿宋_GB2312"/>
          <w:kern w:val="0"/>
          <w:sz w:val="32"/>
          <w:szCs w:val="32"/>
        </w:rPr>
        <w:t>：参与涉及职责范围的突发环境事件应急处置工作、修复、评估和事故调查处理工作。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区住房和建设委：负责事故抢险救援中相关专业队伍的指挥和大型建筑机械的调用；参与突发环境事件抢险救援、评估和事故调查处理工作。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城市管理委：负责组织协调相关供热和燃气企业在突发环境事件应急处置中供热、燃气保障工作及修复工作；负责对突发环境事件中产生的生活垃圾、可按生活垃圾处理方式进行处理的其他垃圾进行处置；组织因生态破坏事故造成城市园林绿地破坏后的恢复重建工作；参与所涉及职责范围的突发环境事件评估和事故调查处理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kern w:val="0"/>
          <w:sz w:val="32"/>
          <w:szCs w:val="32"/>
        </w:rPr>
        <w:t>区交通运输管理局：协调做好突发环境事件处置期间公路、码头、轨道交通运输保障工作；负责组织对被破坏的公路、码头基础设施进行修复；参与涉及职责范围的突发环境事件应急处置与调查。</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区水务局：负责突发环境事件中城市排水系统排水的控制；</w:t>
      </w:r>
      <w:r>
        <w:rPr>
          <w:rFonts w:hint="eastAsia" w:ascii="Times New Roman" w:hAnsi="Times New Roman" w:eastAsia="仿宋_GB2312" w:cs="仿宋_GB2312"/>
          <w:sz w:val="32"/>
          <w:szCs w:val="32"/>
        </w:rPr>
        <w:t>负责做好备用饮用水水源调度；</w:t>
      </w:r>
      <w:r>
        <w:rPr>
          <w:rFonts w:hint="eastAsia" w:ascii="Times New Roman" w:hAnsi="Times New Roman" w:eastAsia="仿宋_GB2312" w:cs="仿宋_GB2312"/>
          <w:kern w:val="0"/>
          <w:sz w:val="32"/>
          <w:szCs w:val="32"/>
        </w:rPr>
        <w:t>提供相关水文资料，负责协调河流水库的调水、配水、疏导及节流工作；组织对涉及职责范围内的被破坏的水务基础设施进行修复，配合做好水污染事件的应急处置工作和突发环境事件调查；做好可能导致突发环境事件的信息的收集、上报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区农业农村委：参与涉及职责范围的突发环境事件应急处置工作、评估和事故调查处理工作；做好可能导致突发环境事件的信息的收集、上报工作。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区卫生健康委：组织医疗卫生机构开展医疗卫生救助、现场流行病学调查、疾病预防控制、卫生监测工作；开展职责范围内饮用水相关监测、调查、评估。</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应急管理局：负责协助区指挥部办公室做好突发环境事件应急处置的综合协调、信息汇总、应急保障等工作；根据需要，协调危化品事故应急救援等相关专业应急救援队伍参与应急处置；协助因生产安全事故引发的突发环境事件的调查；依法对涉及危险化学品生产、使用、储存、经营的单位进行监督管理；做好可能导致突发环境事件的信息的收集、上报工作。负责对可能导致突发环境事件的地震事件开展预报、预警及震后信息报送、趋势判定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区消防救援支队：负责突发环境事件中火灾扑救，协助组织应急救援、污染处置工作。</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kern w:val="0"/>
          <w:sz w:val="32"/>
          <w:szCs w:val="32"/>
        </w:rPr>
        <w:t>区市场监管局：依职责参与突发环境事件中涉及的特种设备应急处置和事故调查处理工作。</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区气象局：负责提供气象监测预报和服务，必要时在突发环境事件区域建立移动气象站，开展加密观测，提供现场气象监测预报信息；做好气象灾害监测预报预警工作。</w:t>
      </w:r>
    </w:p>
    <w:p>
      <w:pPr>
        <w:spacing w:line="560" w:lineRule="exact"/>
        <w:ind w:firstLine="640" w:firstLineChars="200"/>
        <w:outlineLvl w:val="1"/>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基层应急机构：各镇人民政府、街道办事处要健全应急管理机构，配备专（兼）职工作人员，具体组织实施本地区突发环境事件的应对工作；村（居）民委员会应明确应急管理工作责任人，协助政府及有关部门做好突发环境事件应对工作。</w:t>
      </w:r>
    </w:p>
    <w:p>
      <w:pPr>
        <w:numPr>
          <w:ilvl w:val="0"/>
          <w:numId w:val="1"/>
        </w:numPr>
        <w:overflowPunct w:val="0"/>
        <w:adjustRightInd w:val="0"/>
        <w:spacing w:line="560" w:lineRule="exact"/>
        <w:ind w:firstLine="640" w:firstLineChars="200"/>
        <w:textAlignment w:val="bottom"/>
        <w:rPr>
          <w:rFonts w:hint="eastAsia" w:ascii="黑体" w:hAnsi="黑体" w:eastAsia="黑体" w:cs="黑体"/>
          <w:sz w:val="32"/>
          <w:szCs w:val="32"/>
        </w:rPr>
      </w:pPr>
      <w:bookmarkStart w:id="323" w:name="_Toc2041083413"/>
      <w:bookmarkStart w:id="324" w:name="_Toc21658_WPSOffice_Level1"/>
      <w:bookmarkStart w:id="325" w:name="_Toc20245_WPSOffice_Level1"/>
      <w:bookmarkStart w:id="326" w:name="_Toc21752_WPSOffice_Level1"/>
      <w:r>
        <w:rPr>
          <w:rFonts w:hint="eastAsia" w:ascii="黑体" w:hAnsi="黑体" w:eastAsia="黑体" w:cs="黑体"/>
          <w:sz w:val="32"/>
          <w:szCs w:val="32"/>
        </w:rPr>
        <w:t>应急工作组职责</w:t>
      </w:r>
      <w:bookmarkEnd w:id="323"/>
      <w:bookmarkEnd w:id="324"/>
      <w:bookmarkEnd w:id="325"/>
      <w:bookmarkEnd w:id="326"/>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指挥部及各成员单位按照职能分工划分为指挥决策组、综合协调组、污染处置组、应急监测组、应急保障组、医疗救援组、信息舆情组、专家组等工作组，参与突发环境事件应急处置工作。各工作组可根据处置需要，进行调整和补充。</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val="en-US" w:eastAsia="zh-CN"/>
        </w:rPr>
        <w:t>一</w:t>
      </w:r>
      <w:r>
        <w:rPr>
          <w:rFonts w:hint="eastAsia" w:ascii="Times New Roman" w:hAnsi="Times New Roman" w:eastAsia="楷体_GB2312" w:cs="楷体_GB2312"/>
          <w:kern w:val="0"/>
          <w:sz w:val="32"/>
          <w:szCs w:val="32"/>
        </w:rPr>
        <w:t>）指挥决策组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由总指挥、副总指挥和各成员单位的分管负责同志组成，负责应急期间重大工作集体决策，听取各工作组工作报告，部署工作。</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二</w:t>
      </w:r>
      <w:r>
        <w:rPr>
          <w:rFonts w:hint="eastAsia" w:ascii="Times New Roman" w:hAnsi="Times New Roman" w:eastAsia="楷体_GB2312" w:cs="楷体_GB2312"/>
          <w:kern w:val="0"/>
          <w:sz w:val="32"/>
          <w:szCs w:val="32"/>
        </w:rPr>
        <w:t>）综合协调组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由区生态环境局牵头，组成部门为区发展改革委、区政务服务办、区工业和信息化局、区住房和建设委、区应急管理局、事发地所在镇人民政府、</w:t>
      </w:r>
      <w:r>
        <w:rPr>
          <w:rFonts w:hint="eastAsia" w:ascii="Times New Roman" w:hAnsi="Times New Roman" w:eastAsia="仿宋_GB2312" w:cs="仿宋_GB2312"/>
          <w:color w:val="000000"/>
          <w:sz w:val="32"/>
          <w:szCs w:val="32"/>
        </w:rPr>
        <w:t>街道办事处</w:t>
      </w:r>
      <w:r>
        <w:rPr>
          <w:rFonts w:hint="eastAsia" w:ascii="Times New Roman" w:hAnsi="Times New Roman" w:eastAsia="仿宋_GB2312" w:cs="仿宋_GB2312"/>
          <w:kern w:val="0"/>
          <w:sz w:val="32"/>
          <w:szCs w:val="32"/>
        </w:rPr>
        <w:t>。</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职责：协助区指挥部完成会议组织、信息汇总、综合协调和资料管理等工作。</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三</w:t>
      </w:r>
      <w:r>
        <w:rPr>
          <w:rFonts w:hint="eastAsia" w:ascii="Times New Roman" w:hAnsi="Times New Roman" w:eastAsia="楷体_GB2312" w:cs="楷体_GB2312"/>
          <w:kern w:val="0"/>
          <w:sz w:val="32"/>
          <w:szCs w:val="32"/>
        </w:rPr>
        <w:t>）污染处置组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区生态环境局牵头，组成部门包括市规划资源局津南分局、区水务局、区农业农村委、区卫生健康委、区应急管理局、区消防救援支队、区市场监管局、事发所在镇人民政府、街道办事处或可能污染到邻近的镇人民政府、</w:t>
      </w:r>
      <w:r>
        <w:rPr>
          <w:rFonts w:hint="eastAsia" w:ascii="Times New Roman" w:hAnsi="Times New Roman" w:eastAsia="仿宋_GB2312" w:cs="仿宋_GB2312"/>
          <w:color w:val="000000"/>
          <w:sz w:val="32"/>
          <w:szCs w:val="32"/>
        </w:rPr>
        <w:t>街道办事处</w:t>
      </w:r>
      <w:r>
        <w:rPr>
          <w:rFonts w:hint="eastAsia" w:ascii="Times New Roman" w:hAnsi="Times New Roman" w:eastAsia="仿宋_GB2312" w:cs="仿宋_GB2312"/>
          <w:sz w:val="32"/>
          <w:szCs w:val="32"/>
        </w:rPr>
        <w:t>、</w:t>
      </w:r>
      <w:r>
        <w:rPr>
          <w:rFonts w:hint="eastAsia" w:ascii="Times New Roman" w:hAnsi="Times New Roman" w:eastAsia="仿宋_GB2312" w:cs="仿宋_GB2312"/>
          <w:kern w:val="0"/>
          <w:sz w:val="32"/>
          <w:szCs w:val="32"/>
        </w:rPr>
        <w:t>相关社会力量。</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职责：负责开展控制污染源、切断污染扩散通道、清除污染物，防止和减轻污染扩散和恶化。</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四</w:t>
      </w:r>
      <w:r>
        <w:rPr>
          <w:rFonts w:hint="eastAsia" w:ascii="Times New Roman" w:hAnsi="Times New Roman" w:eastAsia="楷体_GB2312" w:cs="楷体_GB2312"/>
          <w:kern w:val="0"/>
          <w:sz w:val="32"/>
          <w:szCs w:val="32"/>
        </w:rPr>
        <w:t>）应急监测组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由区生态环境局牵头，组成部门包括市规划资源局津南分局、区水务局、区卫生健康委、区气象局、区应急管理局。</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职责：提供事发地相关基础资料，制定环境应急监测方案并分析提供监测数据，并负责应急监测工作的具体组织、实施。</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五</w:t>
      </w:r>
      <w:r>
        <w:rPr>
          <w:rFonts w:hint="eastAsia" w:ascii="Times New Roman" w:hAnsi="Times New Roman" w:eastAsia="楷体_GB2312" w:cs="楷体_GB2312"/>
          <w:kern w:val="0"/>
          <w:sz w:val="32"/>
          <w:szCs w:val="32"/>
        </w:rPr>
        <w:t>）应急保障组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区生态环境局、区应急管理局牵头，组成部门包括区发展改革委、区工业和信息化局、公安津南分局、区财政局、区住房和建设委、区城市管理委、区交通运输管理局、区水务局、区卫生健康委、区消防救援支队、事发地所在镇人民政府、</w:t>
      </w:r>
      <w:r>
        <w:rPr>
          <w:rFonts w:hint="eastAsia" w:ascii="Times New Roman" w:hAnsi="Times New Roman" w:eastAsia="仿宋_GB2312" w:cs="仿宋_GB2312"/>
          <w:color w:val="000000"/>
          <w:sz w:val="32"/>
          <w:szCs w:val="32"/>
        </w:rPr>
        <w:t>街道办事处</w:t>
      </w:r>
      <w:r>
        <w:rPr>
          <w:rFonts w:hint="eastAsia" w:ascii="Times New Roman" w:hAnsi="Times New Roman" w:eastAsia="仿宋_GB2312" w:cs="仿宋_GB2312"/>
          <w:kern w:val="0"/>
          <w:sz w:val="32"/>
          <w:szCs w:val="32"/>
        </w:rPr>
        <w:t>。</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职责：负责对污染事故现场和污染危害区域内人员疏散、转移和临时安置，并对现场和规定区域实施警戒，禁止无关人员和车辆进入或靠近危险区域，维护社会治安，实施交通管制，制定绕行措施和相关疏散信息等；负责调度、发放污染处置环境应急物资，人员安置基本生活保障物资，以及其他应急处置所需的各类物资；协调和保障应急处置所需电力、通信、无线电、供水、供热、燃气、成品、设备等的供应。</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六</w:t>
      </w:r>
      <w:r>
        <w:rPr>
          <w:rFonts w:hint="eastAsia" w:ascii="Times New Roman" w:hAnsi="Times New Roman" w:eastAsia="楷体_GB2312" w:cs="楷体_GB2312"/>
          <w:kern w:val="0"/>
          <w:sz w:val="32"/>
          <w:szCs w:val="32"/>
        </w:rPr>
        <w:t>）医疗救援组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由区卫生健康委牵头，组成部门包括公安津南分局、区民政局。</w:t>
      </w:r>
    </w:p>
    <w:p>
      <w:pPr>
        <w:spacing w:line="56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kern w:val="0"/>
          <w:sz w:val="32"/>
          <w:szCs w:val="32"/>
        </w:rPr>
        <w:t>职责：在应急现场开展急救，或转送伤员至各医疗机构救治。</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七</w:t>
      </w:r>
      <w:r>
        <w:rPr>
          <w:rFonts w:hint="eastAsia" w:ascii="Times New Roman" w:hAnsi="Times New Roman" w:eastAsia="楷体_GB2312" w:cs="楷体_GB2312"/>
          <w:kern w:val="0"/>
          <w:sz w:val="32"/>
          <w:szCs w:val="32"/>
        </w:rPr>
        <w:t>）信息舆情组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由区委宣传部牵头，组成部门包括</w:t>
      </w:r>
      <w:r>
        <w:rPr>
          <w:rFonts w:hint="eastAsia" w:eastAsia="仿宋_GB2312" w:cs="仿宋_GB2312"/>
          <w:kern w:val="0"/>
          <w:sz w:val="32"/>
          <w:szCs w:val="32"/>
          <w:lang w:eastAsia="zh-CN"/>
        </w:rPr>
        <w:t>区委网信办</w:t>
      </w:r>
      <w:r>
        <w:rPr>
          <w:rFonts w:hint="eastAsia" w:ascii="Times New Roman" w:hAnsi="Times New Roman" w:eastAsia="仿宋_GB2312" w:cs="仿宋_GB2312"/>
          <w:kern w:val="0"/>
          <w:sz w:val="32"/>
          <w:szCs w:val="32"/>
        </w:rPr>
        <w:t>、区生态环境局、公安津南分局、区卫生健康委、区应急管理局。</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职责：</w:t>
      </w:r>
      <w:r>
        <w:rPr>
          <w:rFonts w:hint="eastAsia" w:ascii="Times New Roman" w:hAnsi="Times New Roman" w:eastAsia="仿宋_GB2312" w:cs="仿宋_GB2312"/>
          <w:sz w:val="32"/>
          <w:szCs w:val="32"/>
        </w:rPr>
        <w:t>负责突发环境事件相关信息发布、舆情分析、舆论引导和媒体服务，及时管控有害信息等工作</w:t>
      </w:r>
      <w:r>
        <w:rPr>
          <w:rFonts w:hint="eastAsia" w:ascii="Times New Roman" w:hAnsi="Times New Roman" w:eastAsia="仿宋_GB2312" w:cs="仿宋_GB2312"/>
          <w:kern w:val="0"/>
          <w:sz w:val="32"/>
          <w:szCs w:val="32"/>
        </w:rPr>
        <w:t>。</w:t>
      </w:r>
    </w:p>
    <w:p>
      <w:pPr>
        <w:spacing w:line="560" w:lineRule="exact"/>
        <w:ind w:firstLine="640" w:firstLineChars="200"/>
        <w:rPr>
          <w:rFonts w:hint="eastAsia" w:ascii="Times New Roman" w:hAnsi="Times New Roman" w:eastAsia="楷体_GB2312" w:cs="楷体_GB2312"/>
          <w:kern w:val="0"/>
          <w:sz w:val="32"/>
          <w:szCs w:val="32"/>
        </w:rPr>
      </w:pPr>
      <w:r>
        <w:rPr>
          <w:rFonts w:hint="eastAsia" w:ascii="Times New Roman" w:hAnsi="Times New Roman" w:eastAsia="楷体_GB2312" w:cs="楷体_GB2312"/>
          <w:kern w:val="0"/>
          <w:sz w:val="32"/>
          <w:szCs w:val="32"/>
        </w:rPr>
        <w:t>（</w:t>
      </w:r>
      <w:r>
        <w:rPr>
          <w:rFonts w:hint="eastAsia" w:eastAsia="楷体_GB2312" w:cs="楷体_GB2312"/>
          <w:kern w:val="0"/>
          <w:sz w:val="32"/>
          <w:szCs w:val="32"/>
          <w:lang w:eastAsia="zh-CN"/>
        </w:rPr>
        <w:t>八</w:t>
      </w:r>
      <w:r>
        <w:rPr>
          <w:rFonts w:hint="eastAsia" w:ascii="Times New Roman" w:hAnsi="Times New Roman" w:eastAsia="楷体_GB2312" w:cs="楷体_GB2312"/>
          <w:kern w:val="0"/>
          <w:sz w:val="32"/>
          <w:szCs w:val="32"/>
        </w:rPr>
        <w:t>）专家组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区人民政府可根据实际情况，组织区生态环境局、</w:t>
      </w:r>
      <w:r>
        <w:rPr>
          <w:rFonts w:hint="eastAsia" w:eastAsia="仿宋_GB2312" w:cs="仿宋_GB2312"/>
          <w:kern w:val="0"/>
          <w:sz w:val="32"/>
          <w:szCs w:val="32"/>
          <w:lang w:eastAsia="zh-CN"/>
        </w:rPr>
        <w:t>市规划资源局津南分局</w:t>
      </w:r>
      <w:r>
        <w:rPr>
          <w:rFonts w:hint="eastAsia" w:ascii="Times New Roman" w:hAnsi="Times New Roman" w:eastAsia="仿宋_GB2312" w:cs="仿宋_GB2312"/>
          <w:kern w:val="0"/>
          <w:sz w:val="32"/>
          <w:szCs w:val="32"/>
        </w:rPr>
        <w:t>、区城市管理委、区水务局、区卫生健康委、区应急局、区气象局等相关部门，针对突发环境事件性质与特征聘请有关专家组成专家组。</w:t>
      </w:r>
    </w:p>
    <w:p>
      <w:pPr>
        <w:spacing w:line="56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职责：负责事件原因分析、事件发展趋势研判、事件危害预测，提出处置措施建议以及提供其他技术支持等。</w:t>
      </w:r>
    </w:p>
    <w:p>
      <w:pPr>
        <w:keepNext w:val="0"/>
        <w:keepLines w:val="0"/>
        <w:pageBreakBefore w:val="0"/>
        <w:kinsoku/>
        <w:topLinePunct w:val="0"/>
        <w:autoSpaceDE/>
        <w:autoSpaceDN/>
        <w:bidi w:val="0"/>
        <w:snapToGrid/>
        <w:spacing w:line="560" w:lineRule="exact"/>
        <w:ind w:firstLine="0" w:firstLineChars="0"/>
        <w:jc w:val="both"/>
        <w:rPr>
          <w:rFonts w:eastAsia="仿宋"/>
          <w:kern w:val="0"/>
          <w:sz w:val="32"/>
          <w:szCs w:val="32"/>
        </w:rPr>
      </w:pPr>
      <w:r>
        <w:rPr>
          <w:rFonts w:hint="eastAsia" w:ascii="仿宋_GB2312" w:eastAsia="仿宋_GB2312"/>
          <w:sz w:val="32"/>
          <w:szCs w:val="32"/>
          <w:lang w:val="en-US" w:eastAsia="zh-CN"/>
        </w:rPr>
        <w:br w:type="page"/>
      </w:r>
      <w:bookmarkStart w:id="327" w:name="_Toc4135_WPSOffice_Level1"/>
      <w:bookmarkStart w:id="328" w:name="_Toc6178_WPSOffice_Level1"/>
      <w:bookmarkStart w:id="329" w:name="_Toc29160_WPSOffice_Level1"/>
      <w:r>
        <w:rPr>
          <w:rFonts w:hint="eastAsia" w:ascii="黑体" w:hAnsi="黑体" w:eastAsia="黑体" w:cs="黑体"/>
          <w:sz w:val="32"/>
          <w:szCs w:val="32"/>
          <w:lang w:val="en-US" w:eastAsia="zh-CN"/>
        </w:rPr>
        <w:t>附件</w:t>
      </w:r>
      <w:r>
        <w:rPr>
          <w:rFonts w:hint="eastAsia" w:eastAsia="仿宋"/>
          <w:kern w:val="0"/>
          <w:sz w:val="32"/>
          <w:szCs w:val="32"/>
        </w:rPr>
        <w:t>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0"/>
        <w:rPr>
          <w:rFonts w:hint="eastAsia" w:ascii="仿宋_GB2312" w:eastAsia="仿宋_GB2312"/>
          <w:sz w:val="32"/>
          <w:szCs w:val="32"/>
          <w:lang w:val="en-US" w:eastAsia="zh-CN"/>
        </w:rPr>
      </w:pPr>
    </w:p>
    <w:p>
      <w:pPr>
        <w:spacing w:line="560" w:lineRule="exact"/>
        <w:ind w:firstLine="0" w:firstLineChars="0"/>
        <w:jc w:val="center"/>
        <w:outlineLvl w:val="0"/>
        <w:rPr>
          <w:rFonts w:eastAsia="方正小标宋简体"/>
          <w:sz w:val="44"/>
          <w:szCs w:val="44"/>
        </w:rPr>
      </w:pPr>
      <w:r>
        <w:rPr>
          <w:rFonts w:eastAsia="方正小标宋简体"/>
          <w:sz w:val="44"/>
          <w:szCs w:val="44"/>
        </w:rPr>
        <w:t>突发环境事件应急工作流程</w:t>
      </w:r>
      <w:bookmarkEnd w:id="327"/>
      <w:bookmarkEnd w:id="328"/>
      <w:bookmarkEnd w:id="329"/>
    </w:p>
    <w:p>
      <w:pPr>
        <w:spacing w:line="560" w:lineRule="exact"/>
        <w:ind w:firstLine="0" w:firstLineChars="0"/>
        <w:jc w:val="center"/>
        <w:outlineLvl w:val="0"/>
        <w:rPr>
          <w:rFonts w:eastAsia="方正小标宋简体"/>
          <w:sz w:val="44"/>
          <w:szCs w:val="44"/>
        </w:rPr>
      </w:pPr>
    </w:p>
    <w:p>
      <w:pPr>
        <w:spacing w:line="560" w:lineRule="exact"/>
        <w:ind w:firstLine="880" w:firstLineChars="200"/>
        <w:jc w:val="center"/>
        <w:outlineLvl w:val="0"/>
        <w:rPr>
          <w:rFonts w:eastAsia="方正小标宋简体"/>
          <w:sz w:val="44"/>
          <w:szCs w:val="44"/>
        </w:rPr>
      </w:pPr>
      <w:r>
        <w:rPr>
          <w:rFonts w:eastAsia="方正小标宋简体"/>
          <w:sz w:val="44"/>
          <w:szCs w:val="44"/>
        </w:rPr>
        <mc:AlternateContent>
          <mc:Choice Requires="wps">
            <w:drawing>
              <wp:anchor distT="0" distB="0" distL="114300" distR="114300" simplePos="0" relativeHeight="251671552" behindDoc="0" locked="0" layoutInCell="1" allowOverlap="1">
                <wp:simplePos x="0" y="0"/>
                <wp:positionH relativeFrom="column">
                  <wp:posOffset>3304540</wp:posOffset>
                </wp:positionH>
                <wp:positionV relativeFrom="paragraph">
                  <wp:posOffset>189865</wp:posOffset>
                </wp:positionV>
                <wp:extent cx="2455545" cy="566420"/>
                <wp:effectExtent l="5080" t="5080" r="15875" b="19050"/>
                <wp:wrapNone/>
                <wp:docPr id="7" name="自选图形 186"/>
                <wp:cNvGraphicFramePr/>
                <a:graphic xmlns:a="http://schemas.openxmlformats.org/drawingml/2006/main">
                  <a:graphicData uri="http://schemas.microsoft.com/office/word/2010/wordprocessingShape">
                    <wps:wsp>
                      <wps:cNvSpPr/>
                      <wps:spPr>
                        <a:xfrm>
                          <a:off x="0" y="0"/>
                          <a:ext cx="2455545" cy="518795"/>
                        </a:xfrm>
                        <a:prstGeom prst="flowChartProcess">
                          <a:avLst/>
                        </a:prstGeom>
                        <a:noFill/>
                        <a:ln w="6350" cap="flat" cmpd="sng">
                          <a:solidFill>
                            <a:srgbClr val="000000"/>
                          </a:solidFill>
                          <a:prstDash val="solid"/>
                          <a:miter/>
                          <a:headEnd type="none" w="med" len="med"/>
                          <a:tailEnd type="none" w="med" len="med"/>
                        </a:ln>
                        <a:effectLst/>
                      </wps:spPr>
                      <wps:txbx>
                        <w:txbxContent>
                          <w:p>
                            <w:pPr>
                              <w:snapToGrid w:val="0"/>
                              <w:rPr>
                                <w:b/>
                                <w:bCs/>
                                <w:color w:val="000000"/>
                              </w:rPr>
                            </w:pPr>
                            <w:r>
                              <w:rPr>
                                <w:rFonts w:hint="eastAsia"/>
                                <w:b/>
                                <w:bCs/>
                                <w:color w:val="000000"/>
                                <w:sz w:val="21"/>
                                <w:szCs w:val="18"/>
                              </w:rPr>
                              <w:t>一般或较大突发环境事件：</w:t>
                            </w:r>
                          </w:p>
                          <w:p>
                            <w:pPr>
                              <w:snapToGrid w:val="0"/>
                              <w:rPr>
                                <w:color w:val="000000"/>
                                <w:sz w:val="16"/>
                                <w:szCs w:val="16"/>
                                <w:highlight w:val="red"/>
                              </w:rPr>
                            </w:pPr>
                            <w:r>
                              <w:rPr>
                                <w:rFonts w:hint="eastAsia"/>
                                <w:sz w:val="15"/>
                                <w:szCs w:val="15"/>
                              </w:rPr>
                              <w:t>◆</w:t>
                            </w:r>
                            <w:r>
                              <w:rPr>
                                <w:rFonts w:hint="eastAsia"/>
                                <w:color w:val="000000"/>
                                <w:sz w:val="16"/>
                                <w:szCs w:val="16"/>
                              </w:rPr>
                              <w:t>区生态环境部门向区人民政府和市生态环境局报告</w:t>
                            </w:r>
                          </w:p>
                        </w:txbxContent>
                      </wps:txbx>
                      <wps:bodyPr upright="1"/>
                    </wps:wsp>
                  </a:graphicData>
                </a:graphic>
              </wp:anchor>
            </w:drawing>
          </mc:Choice>
          <mc:Fallback>
            <w:pict>
              <v:shape id="自选图形 186" o:spid="_x0000_s1026" o:spt="109" type="#_x0000_t109" style="position:absolute;left:0pt;margin-left:260.2pt;margin-top:14.95pt;height:44.6pt;width:193.35pt;z-index:251671552;mso-width-relative:page;mso-height-relative:page;" filled="f" stroked="t" coordsize="21600,21600" o:gfxdata="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">
                <v:fill on="f" focussize="0,0"/>
                <v:stroke weight="0.5pt" color="#000000" joinstyle="miter"/>
                <v:imagedata o:title=""/>
                <o:lock v:ext="edit" aspectratio="f"/>
                <v:textbox>
                  <w:txbxContent>
                    <w:p>
                      <w:pPr>
                        <w:snapToGrid w:val="0"/>
                        <w:rPr>
                          <w:b/>
                          <w:bCs/>
                          <w:color w:val="000000"/>
                        </w:rPr>
                      </w:pPr>
                      <w:r>
                        <w:rPr>
                          <w:rFonts w:hint="eastAsia"/>
                          <w:b/>
                          <w:bCs/>
                          <w:color w:val="000000"/>
                          <w:sz w:val="21"/>
                          <w:szCs w:val="18"/>
                        </w:rPr>
                        <w:t>一般或较大突发环境事件：</w:t>
                      </w:r>
                    </w:p>
                    <w:p>
                      <w:pPr>
                        <w:snapToGrid w:val="0"/>
                        <w:rPr>
                          <w:color w:val="000000"/>
                          <w:sz w:val="16"/>
                          <w:szCs w:val="16"/>
                          <w:highlight w:val="red"/>
                        </w:rPr>
                      </w:pPr>
                      <w:r>
                        <w:rPr>
                          <w:rFonts w:hint="eastAsia"/>
                          <w:sz w:val="15"/>
                          <w:szCs w:val="15"/>
                        </w:rPr>
                        <w:t>◆</w:t>
                      </w:r>
                      <w:r>
                        <w:rPr>
                          <w:rFonts w:hint="eastAsia"/>
                          <w:color w:val="000000"/>
                          <w:sz w:val="16"/>
                          <w:szCs w:val="16"/>
                        </w:rPr>
                        <w:t>区生态环境部门向区人民政府和市生态环境局报告</w:t>
                      </w:r>
                    </w:p>
                  </w:txbxContent>
                </v:textbox>
              </v:shape>
            </w:pict>
          </mc:Fallback>
        </mc:AlternateContent>
      </w:r>
      <w:r>
        <w:rPr>
          <w:rFonts w:eastAsia="方正小标宋简体"/>
          <w:sz w:val="44"/>
          <w:szCs w:val="44"/>
        </w:rPr>
        <mc:AlternateContent>
          <mc:Choice Requires="wps">
            <w:drawing>
              <wp:anchor distT="0" distB="0" distL="114300" distR="114300" simplePos="0" relativeHeight="251670528" behindDoc="0" locked="0" layoutInCell="1" allowOverlap="1">
                <wp:simplePos x="0" y="0"/>
                <wp:positionH relativeFrom="column">
                  <wp:posOffset>523240</wp:posOffset>
                </wp:positionH>
                <wp:positionV relativeFrom="paragraph">
                  <wp:posOffset>254000</wp:posOffset>
                </wp:positionV>
                <wp:extent cx="1120775" cy="309880"/>
                <wp:effectExtent l="67945" t="5080" r="11430" b="8890"/>
                <wp:wrapNone/>
                <wp:docPr id="6" name="自选图形 185"/>
                <wp:cNvGraphicFramePr/>
                <a:graphic xmlns:a="http://schemas.openxmlformats.org/drawingml/2006/main">
                  <a:graphicData uri="http://schemas.microsoft.com/office/word/2010/wordprocessingShape">
                    <wps:wsp>
                      <wps:cNvCnPr/>
                      <wps:spPr>
                        <a:xfrm rot="-10800000" flipV="1">
                          <a:off x="0" y="0"/>
                          <a:ext cx="1120775" cy="309880"/>
                        </a:xfrm>
                        <a:prstGeom prst="bentConnector2">
                          <a:avLst/>
                        </a:prstGeom>
                        <a:ln w="9525" cap="flat" cmpd="sng">
                          <a:solidFill>
                            <a:srgbClr val="000000"/>
                          </a:solidFill>
                          <a:prstDash val="solid"/>
                          <a:miter/>
                          <a:headEnd type="none" w="med" len="med"/>
                          <a:tailEnd type="arrow" w="lg" len="lg"/>
                        </a:ln>
                      </wps:spPr>
                      <wps:bodyPr/>
                    </wps:wsp>
                  </a:graphicData>
                </a:graphic>
              </wp:anchor>
            </w:drawing>
          </mc:Choice>
          <mc:Fallback>
            <w:pict>
              <v:shape id="自选图形 185" o:spid="_x0000_s1026" o:spt="33" type="#_x0000_t33" style="position:absolute;left:0pt;flip:y;margin-left:41.2pt;margin-top:20pt;height:24.4pt;width:88.25pt;rotation:11796480f;z-index:251670528;mso-width-relative:page;mso-height-relative:page;" filled="f" stroked="t" coordsize="21600,21600" o:gfxdata="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">
                <v:fill on="f" focussize="0,0"/>
                <v:stroke color="#000000" joinstyle="miter" endarrow="open" endarrowwidth="wide" endarrowlength="long"/>
                <v:imagedata o:title=""/>
                <o:lock v:ext="edit" aspectratio="f"/>
              </v:shape>
            </w:pict>
          </mc:Fallback>
        </mc:AlternateContent>
      </w:r>
      <w:r>
        <w:rPr>
          <w:rFonts w:eastAsia="方正小标宋简体"/>
          <w:sz w:val="44"/>
          <w:szCs w:val="44"/>
        </w:rPr>
        <mc:AlternateContent>
          <mc:Choice Requires="wps">
            <w:drawing>
              <wp:anchor distT="0" distB="0" distL="114300" distR="114300" simplePos="0" relativeHeight="251666432" behindDoc="0" locked="0" layoutInCell="1" allowOverlap="1">
                <wp:simplePos x="0" y="0"/>
                <wp:positionH relativeFrom="column">
                  <wp:posOffset>1644015</wp:posOffset>
                </wp:positionH>
                <wp:positionV relativeFrom="paragraph">
                  <wp:posOffset>107315</wp:posOffset>
                </wp:positionV>
                <wp:extent cx="1353185" cy="293370"/>
                <wp:effectExtent l="4445" t="4445" r="13970" b="6985"/>
                <wp:wrapNone/>
                <wp:docPr id="2" name="自选图形 181"/>
                <wp:cNvGraphicFramePr/>
                <a:graphic xmlns:a="http://schemas.openxmlformats.org/drawingml/2006/main">
                  <a:graphicData uri="http://schemas.microsoft.com/office/word/2010/wordprocessingShape">
                    <wps:wsp>
                      <wps:cNvSpPr/>
                      <wps:spPr>
                        <a:xfrm>
                          <a:off x="0" y="0"/>
                          <a:ext cx="1353185" cy="29337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18"/>
                              </w:rPr>
                            </w:pPr>
                            <w:r>
                              <w:rPr>
                                <w:rFonts w:hint="eastAsia"/>
                                <w:b/>
                                <w:bCs/>
                                <w:color w:val="000000"/>
                                <w:sz w:val="21"/>
                                <w:szCs w:val="18"/>
                              </w:rPr>
                              <w:t>突发环境事件发生</w:t>
                            </w:r>
                          </w:p>
                        </w:txbxContent>
                      </wps:txbx>
                      <wps:bodyPr upright="1"/>
                    </wps:wsp>
                  </a:graphicData>
                </a:graphic>
              </wp:anchor>
            </w:drawing>
          </mc:Choice>
          <mc:Fallback>
            <w:pict>
              <v:shape id="自选图形 181" o:spid="_x0000_s1026" o:spt="109" type="#_x0000_t109" style="position:absolute;left:0pt;margin-left:129.45pt;margin-top:8.45pt;height:23.1pt;width:106.55pt;z-index:251666432;mso-width-relative:page;mso-height-relative:page;" filled="f" stroked="t" coordsize="21600,21600" o:gfxdata="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Cs4mLXYAAAACQEAAA8AAAAAAAAAAQAgAAAAOAAAAGRycy9kb3du&#10;cmV2LnhtbFBLAQIUABQAAAAIAIdO4kCHZecUFgIAACIEAAAOAAAAAAAAAAEAIAAAAD0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jc w:val="center"/>
                        <w:rPr>
                          <w:b/>
                          <w:bCs/>
                          <w:color w:val="000000"/>
                          <w:sz w:val="21"/>
                          <w:szCs w:val="18"/>
                        </w:rPr>
                      </w:pPr>
                      <w:r>
                        <w:rPr>
                          <w:rFonts w:hint="eastAsia"/>
                          <w:b/>
                          <w:bCs/>
                          <w:color w:val="000000"/>
                          <w:sz w:val="21"/>
                          <w:szCs w:val="18"/>
                        </w:rPr>
                        <w:t>突发环境事件发生</w:t>
                      </w:r>
                    </w:p>
                  </w:txbxContent>
                </v:textbox>
              </v:shape>
            </w:pict>
          </mc:Fallback>
        </mc:AlternateContent>
      </w:r>
    </w:p>
    <w:p>
      <w:pPr>
        <w:spacing w:line="560" w:lineRule="exact"/>
        <w:ind w:firstLine="880" w:firstLineChars="200"/>
        <w:jc w:val="center"/>
        <w:outlineLvl w:val="0"/>
        <w:rPr>
          <w:rFonts w:eastAsia="方正小标宋简体"/>
          <w:sz w:val="44"/>
          <w:szCs w:val="44"/>
        </w:rPr>
      </w:pPr>
      <w:r>
        <w:rPr>
          <w:rFonts w:eastAsia="方正小标宋简体"/>
          <w:sz w:val="44"/>
          <w:szCs w:val="44"/>
        </w:rPr>
        <mc:AlternateContent>
          <mc:Choice Requires="wps">
            <w:drawing>
              <wp:anchor distT="0" distB="0" distL="114300" distR="114300" simplePos="0" relativeHeight="251667456" behindDoc="0" locked="0" layoutInCell="1" allowOverlap="1">
                <wp:simplePos x="0" y="0"/>
                <wp:positionH relativeFrom="column">
                  <wp:posOffset>-153670</wp:posOffset>
                </wp:positionH>
                <wp:positionV relativeFrom="paragraph">
                  <wp:posOffset>196850</wp:posOffset>
                </wp:positionV>
                <wp:extent cx="1353820" cy="457200"/>
                <wp:effectExtent l="4445" t="4445" r="13335" b="14605"/>
                <wp:wrapNone/>
                <wp:docPr id="3" name="自选图形 182"/>
                <wp:cNvGraphicFramePr/>
                <a:graphic xmlns:a="http://schemas.openxmlformats.org/drawingml/2006/main">
                  <a:graphicData uri="http://schemas.microsoft.com/office/word/2010/wordprocessingShape">
                    <wps:wsp>
                      <wps:cNvSpPr/>
                      <wps:spPr>
                        <a:xfrm>
                          <a:off x="0" y="0"/>
                          <a:ext cx="1353820" cy="400050"/>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jc w:val="center"/>
                              <w:rPr>
                                <w:b/>
                                <w:bCs/>
                                <w:color w:val="000000"/>
                                <w:sz w:val="21"/>
                                <w:szCs w:val="18"/>
                              </w:rPr>
                            </w:pPr>
                            <w:r>
                              <w:rPr>
                                <w:rFonts w:hint="eastAsia"/>
                                <w:b/>
                                <w:bCs/>
                                <w:color w:val="000000"/>
                                <w:sz w:val="21"/>
                                <w:szCs w:val="18"/>
                              </w:rPr>
                              <w:t>先期处置</w:t>
                            </w:r>
                          </w:p>
                          <w:p>
                            <w:pPr>
                              <w:snapToGrid w:val="0"/>
                              <w:jc w:val="center"/>
                              <w:rPr>
                                <w:color w:val="000000"/>
                                <w:sz w:val="16"/>
                                <w:szCs w:val="16"/>
                              </w:rPr>
                            </w:pPr>
                            <w:r>
                              <w:rPr>
                                <w:rFonts w:hint="eastAsia"/>
                                <w:color w:val="000000"/>
                                <w:sz w:val="16"/>
                                <w:szCs w:val="16"/>
                              </w:rPr>
                              <w:t>区人民政府负责</w:t>
                            </w:r>
                          </w:p>
                        </w:txbxContent>
                      </wps:txbx>
                      <wps:bodyPr upright="1"/>
                    </wps:wsp>
                  </a:graphicData>
                </a:graphic>
              </wp:anchor>
            </w:drawing>
          </mc:Choice>
          <mc:Fallback>
            <w:pict>
              <v:shape id="自选图形 182" o:spid="_x0000_s1026" o:spt="109" type="#_x0000_t109" style="position:absolute;left:0pt;margin-left:-12.1pt;margin-top:15.5pt;height:36pt;width:106.6pt;z-index:251667456;mso-width-relative:page;mso-height-relative:page;" filled="f" stroked="t" coordsize="21600,21600" o:gfxdata="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">
                <v:fill on="f" focussize="0,0"/>
                <v:stroke color="#000000" joinstyle="miter"/>
                <v:imagedata o:title=""/>
                <o:lock v:ext="edit" aspectratio="f"/>
                <v:textbox>
                  <w:txbxContent>
                    <w:p>
                      <w:pPr>
                        <w:snapToGrid w:val="0"/>
                        <w:jc w:val="center"/>
                        <w:rPr>
                          <w:b/>
                          <w:bCs/>
                          <w:color w:val="000000"/>
                          <w:sz w:val="21"/>
                          <w:szCs w:val="18"/>
                        </w:rPr>
                      </w:pPr>
                      <w:r>
                        <w:rPr>
                          <w:rFonts w:hint="eastAsia"/>
                          <w:b/>
                          <w:bCs/>
                          <w:color w:val="000000"/>
                          <w:sz w:val="21"/>
                          <w:szCs w:val="18"/>
                        </w:rPr>
                        <w:t>先期处置</w:t>
                      </w:r>
                    </w:p>
                    <w:p>
                      <w:pPr>
                        <w:snapToGrid w:val="0"/>
                        <w:jc w:val="center"/>
                        <w:rPr>
                          <w:color w:val="000000"/>
                          <w:sz w:val="16"/>
                          <w:szCs w:val="16"/>
                        </w:rPr>
                      </w:pPr>
                      <w:r>
                        <w:rPr>
                          <w:rFonts w:hint="eastAsia"/>
                          <w:color w:val="000000"/>
                          <w:sz w:val="16"/>
                          <w:szCs w:val="16"/>
                        </w:rPr>
                        <w:t>区人民政府负责</w:t>
                      </w:r>
                    </w:p>
                  </w:txbxContent>
                </v:textbox>
              </v:shape>
            </w:pict>
          </mc:Fallback>
        </mc:AlternateContent>
      </w:r>
      <w:r>
        <w:rPr>
          <w:rFonts w:eastAsia="方正小标宋简体"/>
          <w:sz w:val="44"/>
          <w:szCs w:val="44"/>
        </w:rPr>
        <mc:AlternateContent>
          <mc:Choice Requires="wps">
            <w:drawing>
              <wp:anchor distT="0" distB="0" distL="114300" distR="114300" simplePos="0" relativeHeight="251686912" behindDoc="0" locked="0" layoutInCell="1" allowOverlap="1">
                <wp:simplePos x="0" y="0"/>
                <wp:positionH relativeFrom="column">
                  <wp:posOffset>2320925</wp:posOffset>
                </wp:positionH>
                <wp:positionV relativeFrom="paragraph">
                  <wp:posOffset>33655</wp:posOffset>
                </wp:positionV>
                <wp:extent cx="0" cy="196850"/>
                <wp:effectExtent l="67945" t="0" r="84455" b="12700"/>
                <wp:wrapNone/>
                <wp:docPr id="32" name="自选图形 219"/>
                <wp:cNvGraphicFramePr/>
                <a:graphic xmlns:a="http://schemas.openxmlformats.org/drawingml/2006/main">
                  <a:graphicData uri="http://schemas.microsoft.com/office/word/2010/wordprocessingShape">
                    <wps:wsp>
                      <wps:cNvCnPr/>
                      <wps:spPr>
                        <a:xfrm>
                          <a:off x="0" y="0"/>
                          <a:ext cx="0" cy="196850"/>
                        </a:xfrm>
                        <a:prstGeom prst="straightConnector1">
                          <a:avLst/>
                        </a:prstGeom>
                        <a:ln w="9525" cap="flat" cmpd="sng">
                          <a:solidFill>
                            <a:srgbClr val="000000"/>
                          </a:solidFill>
                          <a:prstDash val="solid"/>
                          <a:miter/>
                          <a:headEnd type="none" w="med" len="med"/>
                          <a:tailEnd type="arrow" w="lg" len="lg"/>
                        </a:ln>
                        <a:effectLst/>
                      </wps:spPr>
                      <wps:bodyPr/>
                    </wps:wsp>
                  </a:graphicData>
                </a:graphic>
              </wp:anchor>
            </w:drawing>
          </mc:Choice>
          <mc:Fallback>
            <w:pict>
              <v:shape id="自选图形 219" o:spid="_x0000_s1026" o:spt="32" type="#_x0000_t32" style="position:absolute;left:0pt;margin-left:182.75pt;margin-top:2.65pt;height:15.5pt;width:0pt;z-index:251686912;mso-width-relative:page;mso-height-relative:page;" filled="f" stroked="t" coordsize="21600,21600" o:gfxdata="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">
                <v:fill on="f" focussize="0,0"/>
                <v:stroke color="#000000" joinstyle="miter" endarrow="open" endarrowwidth="wide" endarrowlength="long"/>
                <v:imagedata o:title=""/>
                <o:lock v:ext="edit" aspectratio="f"/>
              </v:shape>
            </w:pict>
          </mc:Fallback>
        </mc:AlternateContent>
      </w:r>
      <w:r>
        <w:rPr>
          <w:rFonts w:eastAsia="方正小标宋简体"/>
          <w:sz w:val="44"/>
          <w:szCs w:val="44"/>
        </w:rPr>
        <mc:AlternateContent>
          <mc:Choice Requires="wps">
            <w:drawing>
              <wp:anchor distT="0" distB="0" distL="114300" distR="114300" simplePos="0" relativeHeight="251669504" behindDoc="0" locked="0" layoutInCell="1" allowOverlap="1">
                <wp:simplePos x="0" y="0"/>
                <wp:positionH relativeFrom="column">
                  <wp:posOffset>3041650</wp:posOffset>
                </wp:positionH>
                <wp:positionV relativeFrom="paragraph">
                  <wp:posOffset>90170</wp:posOffset>
                </wp:positionV>
                <wp:extent cx="259080" cy="728345"/>
                <wp:effectExtent l="4445" t="4445" r="3175" b="10160"/>
                <wp:wrapNone/>
                <wp:docPr id="5" name="自选图形 184"/>
                <wp:cNvGraphicFramePr/>
                <a:graphic xmlns:a="http://schemas.openxmlformats.org/drawingml/2006/main">
                  <a:graphicData uri="http://schemas.microsoft.com/office/word/2010/wordprocessingShape">
                    <wps:wsp>
                      <wps:cNvSpPr/>
                      <wps:spPr>
                        <a:xfrm rot="10800000">
                          <a:off x="0" y="0"/>
                          <a:ext cx="259080" cy="728345"/>
                        </a:xfrm>
                        <a:prstGeom prst="rightBrace">
                          <a:avLst>
                            <a:gd name="adj1" fmla="val 23427"/>
                            <a:gd name="adj2" fmla="val 58843"/>
                          </a:avLst>
                        </a:prstGeom>
                        <a:noFill/>
                        <a:ln w="9525" cap="flat" cmpd="sng">
                          <a:solidFill>
                            <a:srgbClr val="000000"/>
                          </a:solidFill>
                          <a:prstDash val="solid"/>
                          <a:headEnd type="none" w="med" len="med"/>
                          <a:tailEnd type="none" w="med" len="med"/>
                        </a:ln>
                        <a:effectLst/>
                      </wps:spPr>
                      <wps:bodyPr upright="1"/>
                    </wps:wsp>
                  </a:graphicData>
                </a:graphic>
              </wp:anchor>
            </w:drawing>
          </mc:Choice>
          <mc:Fallback>
            <w:pict>
              <v:shape id="自选图形 184" o:spid="_x0000_s1026" o:spt="88" type="#_x0000_t88" style="position:absolute;left:0pt;margin-left:239.5pt;margin-top:7.1pt;height:57.35pt;width:20.4pt;rotation:11796480f;z-index:251669504;mso-width-relative:page;mso-height-relative:page;" filled="f" stroked="t" coordsize="21600,21600" o:gfxdata="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" adj="1799,12710">
                <v:fill on="f" focussize="0,0"/>
                <v:stroke color="#000000" joinstyle="round"/>
                <v:imagedata o:title=""/>
                <o:lock v:ext="edit" aspectratio="f"/>
              </v:shape>
            </w:pict>
          </mc:Fallback>
        </mc:AlternateContent>
      </w:r>
      <w:r>
        <w:rPr>
          <w:rFonts w:eastAsia="方正小标宋简体"/>
          <w:sz w:val="44"/>
          <w:szCs w:val="44"/>
        </w:rPr>
        <mc:AlternateContent>
          <mc:Choice Requires="wps">
            <w:drawing>
              <wp:anchor distT="0" distB="0" distL="114300" distR="114300" simplePos="0" relativeHeight="251668480" behindDoc="0" locked="0" layoutInCell="1" allowOverlap="1">
                <wp:simplePos x="0" y="0"/>
                <wp:positionH relativeFrom="column">
                  <wp:posOffset>1644015</wp:posOffset>
                </wp:positionH>
                <wp:positionV relativeFrom="paragraph">
                  <wp:posOffset>230505</wp:posOffset>
                </wp:positionV>
                <wp:extent cx="1353185" cy="293370"/>
                <wp:effectExtent l="4445" t="4445" r="13970" b="6985"/>
                <wp:wrapNone/>
                <wp:docPr id="4" name="自选图形 183"/>
                <wp:cNvGraphicFramePr/>
                <a:graphic xmlns:a="http://schemas.openxmlformats.org/drawingml/2006/main">
                  <a:graphicData uri="http://schemas.microsoft.com/office/word/2010/wordprocessingShape">
                    <wps:wsp>
                      <wps:cNvSpPr/>
                      <wps:spPr>
                        <a:xfrm>
                          <a:off x="0" y="0"/>
                          <a:ext cx="1353185" cy="29337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18"/>
                              </w:rPr>
                            </w:pPr>
                            <w:r>
                              <w:rPr>
                                <w:rFonts w:hint="eastAsia"/>
                                <w:b/>
                                <w:bCs/>
                                <w:color w:val="000000"/>
                                <w:sz w:val="21"/>
                                <w:szCs w:val="18"/>
                              </w:rPr>
                              <w:t>信息报告</w:t>
                            </w:r>
                          </w:p>
                        </w:txbxContent>
                      </wps:txbx>
                      <wps:bodyPr upright="1"/>
                    </wps:wsp>
                  </a:graphicData>
                </a:graphic>
              </wp:anchor>
            </w:drawing>
          </mc:Choice>
          <mc:Fallback>
            <w:pict>
              <v:shape id="自选图形 183" o:spid="_x0000_s1026" o:spt="109" type="#_x0000_t109" style="position:absolute;left:0pt;margin-left:129.45pt;margin-top:18.15pt;height:23.1pt;width:106.55pt;z-index:251668480;mso-width-relative:page;mso-height-relative:page;" filled="f" stroked="t" coordsize="21600,21600" o:gfxdata="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P/hCKvYAAAACQEAAA8AAAAAAAAAAQAgAAAAOAAAAGRycy9kb3du&#10;cmV2LnhtbFBLAQIUABQAAAAIAIdO4kDJaPLuFgIAACIEAAAOAAAAAAAAAAEAIAAAAD0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jc w:val="center"/>
                        <w:rPr>
                          <w:b/>
                          <w:bCs/>
                          <w:color w:val="000000"/>
                          <w:sz w:val="21"/>
                          <w:szCs w:val="18"/>
                        </w:rPr>
                      </w:pPr>
                      <w:r>
                        <w:rPr>
                          <w:rFonts w:hint="eastAsia"/>
                          <w:b/>
                          <w:bCs/>
                          <w:color w:val="000000"/>
                          <w:sz w:val="21"/>
                          <w:szCs w:val="18"/>
                        </w:rPr>
                        <w:t>信息报告</w:t>
                      </w:r>
                    </w:p>
                  </w:txbxContent>
                </v:textbox>
              </v:shape>
            </w:pict>
          </mc:Fallback>
        </mc:AlternateContent>
      </w:r>
    </w:p>
    <w:p>
      <w:pPr>
        <w:spacing w:line="560" w:lineRule="exact"/>
        <w:ind w:firstLine="880" w:firstLineChars="200"/>
        <w:jc w:val="center"/>
        <w:outlineLvl w:val="0"/>
        <w:rPr>
          <w:rFonts w:eastAsia="方正小标宋简体"/>
          <w:sz w:val="44"/>
          <w:szCs w:val="44"/>
        </w:rPr>
      </w:pPr>
      <w:r>
        <w:rPr>
          <w:rFonts w:eastAsia="方正小标宋简体"/>
          <w:sz w:val="44"/>
          <w:szCs w:val="44"/>
        </w:rPr>
        <mc:AlternateContent>
          <mc:Choice Requires="wps">
            <w:drawing>
              <wp:anchor distT="0" distB="0" distL="114300" distR="114300" simplePos="0" relativeHeight="251672576" behindDoc="0" locked="0" layoutInCell="1" allowOverlap="1">
                <wp:simplePos x="0" y="0"/>
                <wp:positionH relativeFrom="column">
                  <wp:posOffset>3304540</wp:posOffset>
                </wp:positionH>
                <wp:positionV relativeFrom="paragraph">
                  <wp:posOffset>97790</wp:posOffset>
                </wp:positionV>
                <wp:extent cx="2453640" cy="732155"/>
                <wp:effectExtent l="5080" t="4445" r="17780" b="6350"/>
                <wp:wrapNone/>
                <wp:docPr id="8" name="自选图形 187"/>
                <wp:cNvGraphicFramePr/>
                <a:graphic xmlns:a="http://schemas.openxmlformats.org/drawingml/2006/main">
                  <a:graphicData uri="http://schemas.microsoft.com/office/word/2010/wordprocessingShape">
                    <wps:wsp>
                      <wps:cNvSpPr/>
                      <wps:spPr>
                        <a:xfrm>
                          <a:off x="0" y="0"/>
                          <a:ext cx="2453640" cy="675640"/>
                        </a:xfrm>
                        <a:prstGeom prst="flowChartProcess">
                          <a:avLst/>
                        </a:prstGeom>
                        <a:noFill/>
                        <a:ln w="6350" cap="flat" cmpd="sng">
                          <a:solidFill>
                            <a:srgbClr val="000000"/>
                          </a:solidFill>
                          <a:prstDash val="solid"/>
                          <a:miter/>
                          <a:headEnd type="none" w="med" len="med"/>
                          <a:tailEnd type="none" w="med" len="med"/>
                        </a:ln>
                        <a:effectLst/>
                      </wps:spPr>
                      <wps:txbx>
                        <w:txbxContent>
                          <w:p>
                            <w:pPr>
                              <w:snapToGrid w:val="0"/>
                              <w:rPr>
                                <w:b/>
                                <w:bCs/>
                                <w:color w:val="000000"/>
                                <w:sz w:val="21"/>
                                <w:szCs w:val="18"/>
                              </w:rPr>
                            </w:pPr>
                            <w:r>
                              <w:rPr>
                                <w:rFonts w:hint="eastAsia"/>
                                <w:b/>
                                <w:bCs/>
                                <w:color w:val="000000"/>
                                <w:sz w:val="21"/>
                                <w:szCs w:val="18"/>
                              </w:rPr>
                              <w:t>重大或特别重大突发环境事件：</w:t>
                            </w:r>
                          </w:p>
                          <w:p>
                            <w:pPr>
                              <w:snapToGrid w:val="0"/>
                              <w:rPr>
                                <w:color w:val="000000"/>
                                <w:sz w:val="16"/>
                                <w:szCs w:val="16"/>
                              </w:rPr>
                            </w:pPr>
                            <w:r>
                              <w:rPr>
                                <w:rFonts w:hint="eastAsia"/>
                                <w:sz w:val="15"/>
                                <w:szCs w:val="15"/>
                              </w:rPr>
                              <w:t>◆</w:t>
                            </w:r>
                            <w:r>
                              <w:rPr>
                                <w:rFonts w:hint="eastAsia"/>
                                <w:color w:val="000000"/>
                                <w:sz w:val="16"/>
                                <w:szCs w:val="16"/>
                              </w:rPr>
                              <w:t>区生态环境部门向区政府和市生态环境局报告，同时上报生态环境部，并对事件的进展和处置结果随时续报</w:t>
                            </w:r>
                          </w:p>
                          <w:p>
                            <w:pPr>
                              <w:snapToGrid w:val="0"/>
                              <w:rPr>
                                <w:color w:val="000000"/>
                                <w:sz w:val="16"/>
                                <w:szCs w:val="16"/>
                                <w:highlight w:val="red"/>
                              </w:rPr>
                            </w:pPr>
                          </w:p>
                        </w:txbxContent>
                      </wps:txbx>
                      <wps:bodyPr upright="1"/>
                    </wps:wsp>
                  </a:graphicData>
                </a:graphic>
              </wp:anchor>
            </w:drawing>
          </mc:Choice>
          <mc:Fallback>
            <w:pict>
              <v:shape id="自选图形 187" o:spid="_x0000_s1026" o:spt="109" type="#_x0000_t109" style="position:absolute;left:0pt;margin-left:260.2pt;margin-top:7.7pt;height:57.65pt;width:193.2pt;z-index:251672576;mso-width-relative:page;mso-height-relative:page;" filled="f" stroked="t" coordsize="21600,21600" o:gfxdata="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">
                <v:fill on="f" focussize="0,0"/>
                <v:stroke weight="0.5pt" color="#000000" joinstyle="miter"/>
                <v:imagedata o:title=""/>
                <o:lock v:ext="edit" aspectratio="f"/>
                <v:textbox>
                  <w:txbxContent>
                    <w:p>
                      <w:pPr>
                        <w:snapToGrid w:val="0"/>
                        <w:rPr>
                          <w:b/>
                          <w:bCs/>
                          <w:color w:val="000000"/>
                          <w:sz w:val="21"/>
                          <w:szCs w:val="18"/>
                        </w:rPr>
                      </w:pPr>
                      <w:r>
                        <w:rPr>
                          <w:rFonts w:hint="eastAsia"/>
                          <w:b/>
                          <w:bCs/>
                          <w:color w:val="000000"/>
                          <w:sz w:val="21"/>
                          <w:szCs w:val="18"/>
                        </w:rPr>
                        <w:t>重大或特别重大突发环境事件：</w:t>
                      </w:r>
                    </w:p>
                    <w:p>
                      <w:pPr>
                        <w:snapToGrid w:val="0"/>
                        <w:rPr>
                          <w:color w:val="000000"/>
                          <w:sz w:val="16"/>
                          <w:szCs w:val="16"/>
                        </w:rPr>
                      </w:pPr>
                      <w:r>
                        <w:rPr>
                          <w:rFonts w:hint="eastAsia"/>
                          <w:sz w:val="15"/>
                          <w:szCs w:val="15"/>
                        </w:rPr>
                        <w:t>◆</w:t>
                      </w:r>
                      <w:r>
                        <w:rPr>
                          <w:rFonts w:hint="eastAsia"/>
                          <w:color w:val="000000"/>
                          <w:sz w:val="16"/>
                          <w:szCs w:val="16"/>
                        </w:rPr>
                        <w:t>区生态环境部门向区政府和市生态环境局报告，同时上报生态环境部，并对事件的进展和处置结果随时续报</w:t>
                      </w:r>
                    </w:p>
                    <w:p>
                      <w:pPr>
                        <w:snapToGrid w:val="0"/>
                        <w:rPr>
                          <w:color w:val="000000"/>
                          <w:sz w:val="16"/>
                          <w:szCs w:val="16"/>
                          <w:highlight w:val="red"/>
                        </w:rPr>
                      </w:pPr>
                    </w:p>
                  </w:txbxContent>
                </v:textbox>
              </v:shape>
            </w:pict>
          </mc:Fallback>
        </mc:AlternateContent>
      </w:r>
      <w:r>
        <w:rPr>
          <w:rFonts w:eastAsia="方正小标宋简体"/>
          <w:sz w:val="44"/>
          <w:szCs w:val="44"/>
        </w:rPr>
        <mc:AlternateContent>
          <mc:Choice Requires="wps">
            <w:drawing>
              <wp:anchor distT="0" distB="0" distL="114300" distR="114300" simplePos="0" relativeHeight="251687936" behindDoc="0" locked="0" layoutInCell="1" allowOverlap="1">
                <wp:simplePos x="0" y="0"/>
                <wp:positionH relativeFrom="column">
                  <wp:posOffset>2143760</wp:posOffset>
                </wp:positionH>
                <wp:positionV relativeFrom="paragraph">
                  <wp:posOffset>256540</wp:posOffset>
                </wp:positionV>
                <wp:extent cx="276860" cy="0"/>
                <wp:effectExtent l="67945" t="0" r="84455" b="8890"/>
                <wp:wrapNone/>
                <wp:docPr id="33" name="自选图形 220"/>
                <wp:cNvGraphicFramePr/>
                <a:graphic xmlns:a="http://schemas.openxmlformats.org/drawingml/2006/main">
                  <a:graphicData uri="http://schemas.microsoft.com/office/word/2010/wordprocessingShape">
                    <wps:wsp>
                      <wps:cNvCnPr/>
                      <wps:spPr>
                        <a:xfrm rot="5400000">
                          <a:off x="0" y="0"/>
                          <a:ext cx="276860" cy="0"/>
                        </a:xfrm>
                        <a:prstGeom prst="straightConnector1">
                          <a:avLst/>
                        </a:prstGeom>
                        <a:ln w="9525" cap="flat" cmpd="sng">
                          <a:solidFill>
                            <a:srgbClr val="000000"/>
                          </a:solidFill>
                          <a:prstDash val="solid"/>
                          <a:miter/>
                          <a:headEnd type="none" w="med" len="med"/>
                          <a:tailEnd type="arrow" w="lg" len="lg"/>
                        </a:ln>
                        <a:effectLst/>
                      </wps:spPr>
                      <wps:bodyPr/>
                    </wps:wsp>
                  </a:graphicData>
                </a:graphic>
              </wp:anchor>
            </w:drawing>
          </mc:Choice>
          <mc:Fallback>
            <w:pict>
              <v:shape id="自选图形 220" o:spid="_x0000_s1026" o:spt="32" type="#_x0000_t32" style="position:absolute;left:0pt;margin-left:168.8pt;margin-top:20.2pt;height:0pt;width:21.8pt;rotation:5898240f;z-index:251687936;mso-width-relative:page;mso-height-relative:page;" filled="f" stroked="t" coordsize="21600,21600" o:gfxdata="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">
                <v:fill on="f" focussize="0,0"/>
                <v:stroke color="#000000" joinstyle="miter" endarrow="open" endarrowwidth="wide" endarrowlength="long"/>
                <v:imagedata o:title=""/>
                <o:lock v:ext="edit" aspectratio="f"/>
              </v:shape>
            </w:pict>
          </mc:Fallback>
        </mc:AlternateContent>
      </w:r>
    </w:p>
    <w:p>
      <w:pPr>
        <w:spacing w:line="560" w:lineRule="exact"/>
        <w:ind w:firstLine="420" w:firstLineChars="200"/>
      </w:pPr>
      <w:r>
        <mc:AlternateContent>
          <mc:Choice Requires="wps">
            <w:drawing>
              <wp:anchor distT="0" distB="0" distL="114300" distR="114300" simplePos="0" relativeHeight="251673600" behindDoc="0" locked="0" layoutInCell="1" allowOverlap="1">
                <wp:simplePos x="0" y="0"/>
                <wp:positionH relativeFrom="column">
                  <wp:posOffset>1644015</wp:posOffset>
                </wp:positionH>
                <wp:positionV relativeFrom="paragraph">
                  <wp:posOffset>66675</wp:posOffset>
                </wp:positionV>
                <wp:extent cx="1353185" cy="293370"/>
                <wp:effectExtent l="4445" t="4445" r="13970" b="6985"/>
                <wp:wrapNone/>
                <wp:docPr id="9" name="自选图形 188"/>
                <wp:cNvGraphicFramePr/>
                <a:graphic xmlns:a="http://schemas.openxmlformats.org/drawingml/2006/main">
                  <a:graphicData uri="http://schemas.microsoft.com/office/word/2010/wordprocessingShape">
                    <wps:wsp>
                      <wps:cNvSpPr/>
                      <wps:spPr>
                        <a:xfrm>
                          <a:off x="0" y="0"/>
                          <a:ext cx="1353185" cy="29337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18"/>
                              </w:rPr>
                            </w:pPr>
                            <w:r>
                              <w:rPr>
                                <w:rFonts w:hint="eastAsia"/>
                                <w:b/>
                                <w:bCs/>
                                <w:color w:val="000000"/>
                                <w:sz w:val="21"/>
                                <w:szCs w:val="18"/>
                              </w:rPr>
                              <w:t>响应启动</w:t>
                            </w:r>
                          </w:p>
                        </w:txbxContent>
                      </wps:txbx>
                      <wps:bodyPr upright="1"/>
                    </wps:wsp>
                  </a:graphicData>
                </a:graphic>
              </wp:anchor>
            </w:drawing>
          </mc:Choice>
          <mc:Fallback>
            <w:pict>
              <v:shape id="自选图形 188" o:spid="_x0000_s1026" o:spt="109" type="#_x0000_t109" style="position:absolute;left:0pt;margin-left:129.45pt;margin-top:5.25pt;height:23.1pt;width:106.55pt;z-index:251673600;mso-width-relative:page;mso-height-relative:page;" filled="f" stroked="t" coordsize="21600,21600" o:gfxdata="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">
                <v:fill on="f" focussize="0,0"/>
                <v:stroke color="#000000" joinstyle="miter"/>
                <v:imagedata o:title=""/>
                <o:lock v:ext="edit" aspectratio="f"/>
                <v:textbox>
                  <w:txbxContent>
                    <w:p>
                      <w:pPr>
                        <w:jc w:val="center"/>
                        <w:rPr>
                          <w:b/>
                          <w:bCs/>
                          <w:color w:val="000000"/>
                          <w:sz w:val="21"/>
                          <w:szCs w:val="18"/>
                        </w:rPr>
                      </w:pPr>
                      <w:r>
                        <w:rPr>
                          <w:rFonts w:hint="eastAsia"/>
                          <w:b/>
                          <w:bCs/>
                          <w:color w:val="000000"/>
                          <w:sz w:val="21"/>
                          <w:szCs w:val="18"/>
                        </w:rPr>
                        <w:t>响应启动</w:t>
                      </w:r>
                    </w:p>
                  </w:txbxContent>
                </v:textbox>
              </v:shape>
            </w:pict>
          </mc:Fallback>
        </mc:AlternateContent>
      </w:r>
    </w:p>
    <w:p>
      <w:pPr>
        <w:spacing w:line="560" w:lineRule="exact"/>
        <w:ind w:firstLine="420" w:firstLineChars="200"/>
        <w:rPr>
          <w:rFonts w:eastAsia="仿宋"/>
          <w:szCs w:val="32"/>
        </w:rPr>
      </w:pPr>
      <w:r>
        <w:rPr>
          <w:sz w:val="21"/>
        </w:rPr>
        <mc:AlternateContent>
          <mc:Choice Requires="wpg">
            <w:drawing>
              <wp:anchor distT="0" distB="0" distL="114300" distR="114300" simplePos="0" relativeHeight="251683840" behindDoc="0" locked="0" layoutInCell="1" allowOverlap="1">
                <wp:simplePos x="0" y="0"/>
                <wp:positionH relativeFrom="column">
                  <wp:posOffset>-36830</wp:posOffset>
                </wp:positionH>
                <wp:positionV relativeFrom="paragraph">
                  <wp:posOffset>41910</wp:posOffset>
                </wp:positionV>
                <wp:extent cx="5003800" cy="725805"/>
                <wp:effectExtent l="68580" t="0" r="71120" b="17145"/>
                <wp:wrapNone/>
                <wp:docPr id="25" name="组合 389"/>
                <wp:cNvGraphicFramePr/>
                <a:graphic xmlns:a="http://schemas.openxmlformats.org/drawingml/2006/main">
                  <a:graphicData uri="http://schemas.microsoft.com/office/word/2010/wordprocessingGroup">
                    <wpg:wgp>
                      <wpg:cNvGrpSpPr/>
                      <wpg:grpSpPr>
                        <a:xfrm>
                          <a:off x="0" y="0"/>
                          <a:ext cx="5003800" cy="725805"/>
                          <a:chOff x="11263" y="1434526"/>
                          <a:chExt cx="7880" cy="1143"/>
                        </a:xfrm>
                      </wpg:grpSpPr>
                      <wps:wsp>
                        <wps:cNvPr id="14" name="自选图形 193"/>
                        <wps:cNvCnPr/>
                        <wps:spPr>
                          <a:xfrm rot="5400000">
                            <a:off x="12672" y="1433434"/>
                            <a:ext cx="811" cy="3630"/>
                          </a:xfrm>
                          <a:prstGeom prst="bentConnector3">
                            <a:avLst>
                              <a:gd name="adj1" fmla="val 49940"/>
                            </a:avLst>
                          </a:prstGeom>
                          <a:ln w="9525" cap="flat" cmpd="sng">
                            <a:solidFill>
                              <a:srgbClr val="000000"/>
                            </a:solidFill>
                            <a:prstDash val="solid"/>
                            <a:miter/>
                            <a:headEnd type="none" w="med" len="med"/>
                            <a:tailEnd type="arrow" w="lg" len="lg"/>
                          </a:ln>
                        </wps:spPr>
                        <wps:bodyPr/>
                      </wps:wsp>
                      <wps:wsp>
                        <wps:cNvPr id="15" name="自选图形 194"/>
                        <wps:cNvCnPr/>
                        <wps:spPr>
                          <a:xfrm rot="5400000">
                            <a:off x="14054" y="1434847"/>
                            <a:ext cx="811" cy="833"/>
                          </a:xfrm>
                          <a:prstGeom prst="bentConnector3">
                            <a:avLst>
                              <a:gd name="adj1" fmla="val 49940"/>
                            </a:avLst>
                          </a:prstGeom>
                          <a:ln w="9525" cap="flat" cmpd="sng">
                            <a:solidFill>
                              <a:srgbClr val="000000"/>
                            </a:solidFill>
                            <a:prstDash val="solid"/>
                            <a:miter/>
                            <a:headEnd type="none" w="med" len="med"/>
                            <a:tailEnd type="arrow" w="lg" len="lg"/>
                          </a:ln>
                        </wps:spPr>
                        <wps:bodyPr/>
                      </wps:wsp>
                      <wps:wsp>
                        <wps:cNvPr id="16" name="自选图形 195"/>
                        <wps:cNvCnPr/>
                        <wps:spPr>
                          <a:xfrm rot="-5400000" flipH="1">
                            <a:off x="15355" y="1434427"/>
                            <a:ext cx="811" cy="1640"/>
                          </a:xfrm>
                          <a:prstGeom prst="bentConnector3">
                            <a:avLst>
                              <a:gd name="adj1" fmla="val 49940"/>
                            </a:avLst>
                          </a:prstGeom>
                          <a:ln w="9525" cap="flat" cmpd="sng">
                            <a:solidFill>
                              <a:srgbClr val="000000"/>
                            </a:solidFill>
                            <a:prstDash val="solid"/>
                            <a:miter/>
                            <a:headEnd type="none" w="med" len="med"/>
                            <a:tailEnd type="arrow" w="lg" len="lg"/>
                          </a:ln>
                        </wps:spPr>
                        <wps:bodyPr/>
                      </wps:wsp>
                      <wps:wsp>
                        <wps:cNvPr id="18" name="自选图形 196"/>
                        <wps:cNvCnPr/>
                        <wps:spPr>
                          <a:xfrm rot="-5400000" flipH="1">
                            <a:off x="16624" y="1432806"/>
                            <a:ext cx="799" cy="4238"/>
                          </a:xfrm>
                          <a:prstGeom prst="bentConnector3">
                            <a:avLst>
                              <a:gd name="adj1" fmla="val 49935"/>
                            </a:avLst>
                          </a:prstGeom>
                          <a:ln w="9525" cap="flat" cmpd="sng">
                            <a:solidFill>
                              <a:srgbClr val="000000"/>
                            </a:solidFill>
                            <a:prstDash val="solid"/>
                            <a:miter/>
                            <a:headEnd type="none" w="med" len="med"/>
                            <a:tailEnd type="arrow" w="lg" len="lg"/>
                          </a:ln>
                        </wps:spPr>
                        <wps:bodyPr/>
                      </wps:wsp>
                      <wps:wsp>
                        <wps:cNvPr id="19" name="自选图形 198"/>
                        <wps:cNvSpPr/>
                        <wps:spPr>
                          <a:xfrm>
                            <a:off x="14120" y="1434774"/>
                            <a:ext cx="828" cy="462"/>
                          </a:xfrm>
                          <a:prstGeom prst="flowChartProcess">
                            <a:avLst/>
                          </a:prstGeom>
                          <a:noFill/>
                          <a:ln>
                            <a:noFill/>
                          </a:ln>
                        </wps:spPr>
                        <wps:txbx>
                          <w:txbxContent>
                            <w:p>
                              <w:pPr>
                                <w:rPr>
                                  <w:color w:val="000000"/>
                                  <w:sz w:val="18"/>
                                  <w:szCs w:val="18"/>
                                </w:rPr>
                              </w:pPr>
                              <w:r>
                                <w:rPr>
                                  <w:rFonts w:hint="eastAsia"/>
                                  <w:color w:val="000000"/>
                                  <w:sz w:val="18"/>
                                  <w:szCs w:val="18"/>
                                </w:rPr>
                                <w:t>重大</w:t>
                              </w:r>
                            </w:p>
                          </w:txbxContent>
                        </wps:txbx>
                        <wps:bodyPr upright="1"/>
                      </wps:wsp>
                      <wps:wsp>
                        <wps:cNvPr id="24" name="自选图形 199"/>
                        <wps:cNvSpPr/>
                        <wps:spPr>
                          <a:xfrm>
                            <a:off x="16104" y="1434807"/>
                            <a:ext cx="828" cy="462"/>
                          </a:xfrm>
                          <a:prstGeom prst="flowChartProcess">
                            <a:avLst/>
                          </a:prstGeom>
                          <a:noFill/>
                          <a:ln>
                            <a:noFill/>
                          </a:ln>
                        </wps:spPr>
                        <wps:txbx>
                          <w:txbxContent>
                            <w:p>
                              <w:pPr>
                                <w:rPr>
                                  <w:color w:val="000000"/>
                                  <w:sz w:val="18"/>
                                  <w:szCs w:val="18"/>
                                </w:rPr>
                              </w:pPr>
                              <w:r>
                                <w:rPr>
                                  <w:rFonts w:hint="eastAsia"/>
                                  <w:color w:val="000000"/>
                                  <w:sz w:val="18"/>
                                  <w:szCs w:val="18"/>
                                </w:rPr>
                                <w:t>较大</w:t>
                              </w:r>
                            </w:p>
                          </w:txbxContent>
                        </wps:txbx>
                        <wps:bodyPr upright="1"/>
                      </wps:wsp>
                    </wpg:wgp>
                  </a:graphicData>
                </a:graphic>
              </wp:anchor>
            </w:drawing>
          </mc:Choice>
          <mc:Fallback>
            <w:pict>
              <v:group id="组合 389" o:spid="_x0000_s1026" o:spt="203" style="position:absolute;left:0pt;margin-left:-2.9pt;margin-top:3.3pt;height:57.15pt;width:394pt;z-index:251683840;mso-width-relative:page;mso-height-relative:page;" coordorigin="11263,1434526" coordsize="7880,1143" o:gfxdata="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">
                <o:lock v:ext="edit" aspectratio="f"/>
                <v:shape id="自选图形 193" o:spid="_x0000_s1026" o:spt="34" type="#_x0000_t34" style="position:absolute;left:12672;top:1433434;height:3630;width:811;rotation:5898240f;" filled="f" stroked="t" coordsize="21600,21600" o:gfxdata="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7L5lqb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adj="10787">
                  <v:fill on="f" focussize="0,0"/>
                  <v:stroke color="#000000" joinstyle="miter" endarrow="open" endarrowwidth="wide" endarrowlength="long"/>
                  <v:imagedata o:title=""/>
                  <o:lock v:ext="edit" aspectratio="f"/>
                </v:shape>
                <v:shape id="自选图形 194" o:spid="_x0000_s1026" o:spt="34" type="#_x0000_t34" style="position:absolute;left:14054;top:1434847;height:833;width:811;rotation:5898240f;" filled="f" stroked="t" coordsize="21600,21600" o:gfxdata="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D8sAy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adj="10787">
                  <v:fill on="f" focussize="0,0"/>
                  <v:stroke color="#000000" joinstyle="miter" endarrow="open" endarrowwidth="wide" endarrowlength="long"/>
                  <v:imagedata o:title=""/>
                  <o:lock v:ext="edit" aspectratio="f"/>
                </v:shape>
                <v:shape id="自选图形 195" o:spid="_x0000_s1026" o:spt="34" type="#_x0000_t34" style="position:absolute;left:15355;top:1434427;flip:x;height:1640;width:811;rotation:5898240f;" filled="f" stroked="t" coordsize="21600,21600" o:gfxdata="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AweDIDuQAAANs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adj="10787">
                  <v:fill on="f" focussize="0,0"/>
                  <v:stroke color="#000000" joinstyle="miter" endarrow="open" endarrowwidth="wide" endarrowlength="long"/>
                  <v:imagedata o:title=""/>
                  <o:lock v:ext="edit" aspectratio="f"/>
                </v:shape>
                <v:shape id="自选图形 196" o:spid="_x0000_s1026" o:spt="34" type="#_x0000_t34" style="position:absolute;left:16624;top:1432806;flip:x;height:4238;width:799;rotation:5898240f;" filled="f" stroked="t" coordsize="21600,21600" o:gfxdata="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9LvMG7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adj="10786">
                  <v:fill on="f" focussize="0,0"/>
                  <v:stroke color="#000000" joinstyle="miter" endarrow="open" endarrowwidth="wide" endarrowlength="long"/>
                  <v:imagedata o:title=""/>
                  <o:lock v:ext="edit" aspectratio="f"/>
                </v:shape>
                <v:shape id="自选图形 198" o:spid="_x0000_s1026" o:spt="109" type="#_x0000_t109" style="position:absolute;left:14120;top:1434774;height:462;width:828;" filled="f" stroked="f" coordsize="21600,21600" o:gfxdata="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ip3kb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on="f"/>
                  <v:imagedata o:title=""/>
                  <o:lock v:ext="edit" aspectratio="f"/>
                  <v:textbox>
                    <w:txbxContent>
                      <w:p>
                        <w:pPr>
                          <w:rPr>
                            <w:color w:val="000000"/>
                            <w:sz w:val="18"/>
                            <w:szCs w:val="18"/>
                          </w:rPr>
                        </w:pPr>
                        <w:r>
                          <w:rPr>
                            <w:rFonts w:hint="eastAsia"/>
                            <w:color w:val="000000"/>
                            <w:sz w:val="18"/>
                            <w:szCs w:val="18"/>
                          </w:rPr>
                          <w:t>重大</w:t>
                        </w:r>
                      </w:p>
                    </w:txbxContent>
                  </v:textbox>
                </v:shape>
                <v:shape id="自选图形 199" o:spid="_x0000_s1026" o:spt="109" type="#_x0000_t109" style="position:absolute;left:16104;top:1434807;height:462;width:828;" filled="f" stroked="f" coordsize="21600,21600" o:gfxdata="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NpHErK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on="f"/>
                  <v:imagedata o:title=""/>
                  <o:lock v:ext="edit" aspectratio="f"/>
                  <v:textbox>
                    <w:txbxContent>
                      <w:p>
                        <w:pPr>
                          <w:rPr>
                            <w:color w:val="000000"/>
                            <w:sz w:val="18"/>
                            <w:szCs w:val="18"/>
                          </w:rPr>
                        </w:pPr>
                        <w:r>
                          <w:rPr>
                            <w:rFonts w:hint="eastAsia"/>
                            <w:color w:val="000000"/>
                            <w:sz w:val="18"/>
                            <w:szCs w:val="18"/>
                          </w:rPr>
                          <w:t>较大</w:t>
                        </w:r>
                      </w:p>
                    </w:txbxContent>
                  </v:textbox>
                </v:shape>
              </v:group>
            </w:pict>
          </mc:Fallback>
        </mc:AlternateContent>
      </w:r>
      <w:r>
        <w:rPr>
          <w:rFonts w:eastAsia="仿宋"/>
          <w:szCs w:val="32"/>
        </w:rPr>
        <mc:AlternateContent>
          <mc:Choice Requires="wps">
            <w:drawing>
              <wp:anchor distT="0" distB="0" distL="114300" distR="114300" simplePos="0" relativeHeight="251679744" behindDoc="0" locked="0" layoutInCell="1" allowOverlap="1">
                <wp:simplePos x="0" y="0"/>
                <wp:positionH relativeFrom="column">
                  <wp:posOffset>4509770</wp:posOffset>
                </wp:positionH>
                <wp:positionV relativeFrom="paragraph">
                  <wp:posOffset>235585</wp:posOffset>
                </wp:positionV>
                <wp:extent cx="525780" cy="293370"/>
                <wp:effectExtent l="0" t="0" r="0" b="0"/>
                <wp:wrapNone/>
                <wp:docPr id="20" name="自选图形 200"/>
                <wp:cNvGraphicFramePr/>
                <a:graphic xmlns:a="http://schemas.openxmlformats.org/drawingml/2006/main">
                  <a:graphicData uri="http://schemas.microsoft.com/office/word/2010/wordprocessingShape">
                    <wps:wsp>
                      <wps:cNvSpPr/>
                      <wps:spPr>
                        <a:xfrm>
                          <a:off x="0" y="0"/>
                          <a:ext cx="525780" cy="293370"/>
                        </a:xfrm>
                        <a:prstGeom prst="flowChartProcess">
                          <a:avLst/>
                        </a:prstGeom>
                        <a:noFill/>
                        <a:ln>
                          <a:noFill/>
                        </a:ln>
                        <a:effectLst/>
                      </wps:spPr>
                      <wps:txbx>
                        <w:txbxContent>
                          <w:p>
                            <w:r>
                              <w:rPr>
                                <w:rFonts w:hint="eastAsia"/>
                                <w:color w:val="000000"/>
                                <w:sz w:val="18"/>
                                <w:szCs w:val="18"/>
                              </w:rPr>
                              <w:t>一般</w:t>
                            </w:r>
                          </w:p>
                        </w:txbxContent>
                      </wps:txbx>
                      <wps:bodyPr upright="1"/>
                    </wps:wsp>
                  </a:graphicData>
                </a:graphic>
              </wp:anchor>
            </w:drawing>
          </mc:Choice>
          <mc:Fallback>
            <w:pict>
              <v:shape id="自选图形 200" o:spid="_x0000_s1026" o:spt="109" type="#_x0000_t109" style="position:absolute;left:0pt;margin-left:355.1pt;margin-top:18.55pt;height:23.1pt;width:41.4pt;z-index:251679744;mso-width-relative:page;mso-height-relative:page;" filled="f" stroked="f" coordsize="21600,21600" o:gfxdata="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">
                <v:fill on="f" focussize="0,0"/>
                <v:stroke on="f"/>
                <v:imagedata o:title=""/>
                <o:lock v:ext="edit" aspectratio="f"/>
                <v:textbox>
                  <w:txbxContent>
                    <w:p>
                      <w:r>
                        <w:rPr>
                          <w:rFonts w:hint="eastAsia"/>
                          <w:color w:val="000000"/>
                          <w:sz w:val="18"/>
                          <w:szCs w:val="18"/>
                        </w:rPr>
                        <w:t>一般</w:t>
                      </w:r>
                    </w:p>
                  </w:txbxContent>
                </v:textbox>
              </v:shape>
            </w:pict>
          </mc:Fallback>
        </mc:AlternateContent>
      </w:r>
      <w:r>
        <w:rPr>
          <w:rFonts w:eastAsia="仿宋"/>
          <w:szCs w:val="32"/>
        </w:rPr>
        <mc:AlternateContent>
          <mc:Choice Requires="wps">
            <w:drawing>
              <wp:anchor distT="0" distB="0" distL="114300" distR="114300" simplePos="0" relativeHeight="251678720" behindDoc="0" locked="0" layoutInCell="1" allowOverlap="1">
                <wp:simplePos x="0" y="0"/>
                <wp:positionH relativeFrom="column">
                  <wp:posOffset>-1270</wp:posOffset>
                </wp:positionH>
                <wp:positionV relativeFrom="paragraph">
                  <wp:posOffset>212725</wp:posOffset>
                </wp:positionV>
                <wp:extent cx="797560" cy="293370"/>
                <wp:effectExtent l="0" t="0" r="0" b="0"/>
                <wp:wrapNone/>
                <wp:docPr id="17" name="自选图形 197"/>
                <wp:cNvGraphicFramePr/>
                <a:graphic xmlns:a="http://schemas.openxmlformats.org/drawingml/2006/main">
                  <a:graphicData uri="http://schemas.microsoft.com/office/word/2010/wordprocessingShape">
                    <wps:wsp>
                      <wps:cNvSpPr/>
                      <wps:spPr>
                        <a:xfrm>
                          <a:off x="0" y="0"/>
                          <a:ext cx="797560" cy="293370"/>
                        </a:xfrm>
                        <a:prstGeom prst="flowChartProcess">
                          <a:avLst/>
                        </a:prstGeom>
                        <a:noFill/>
                        <a:ln>
                          <a:noFill/>
                        </a:ln>
                        <a:effectLst/>
                      </wps:spPr>
                      <wps:txbx>
                        <w:txbxContent>
                          <w:p>
                            <w:pPr>
                              <w:rPr>
                                <w:color w:val="000000"/>
                                <w:sz w:val="18"/>
                                <w:szCs w:val="18"/>
                              </w:rPr>
                            </w:pPr>
                            <w:r>
                              <w:rPr>
                                <w:rFonts w:hint="eastAsia"/>
                                <w:color w:val="000000"/>
                                <w:sz w:val="18"/>
                                <w:szCs w:val="18"/>
                              </w:rPr>
                              <w:t>特别重大</w:t>
                            </w:r>
                          </w:p>
                        </w:txbxContent>
                      </wps:txbx>
                      <wps:bodyPr upright="1"/>
                    </wps:wsp>
                  </a:graphicData>
                </a:graphic>
              </wp:anchor>
            </w:drawing>
          </mc:Choice>
          <mc:Fallback>
            <w:pict>
              <v:shape id="自选图形 197" o:spid="_x0000_s1026" o:spt="109" type="#_x0000_t109" style="position:absolute;left:0pt;margin-left:-0.1pt;margin-top:16.75pt;height:23.1pt;width:62.8pt;z-index:251678720;mso-width-relative:page;mso-height-relative:page;" filled="f" stroked="f" coordsize="21600,21600" o:gfxdata="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">
                <v:fill on="f" focussize="0,0"/>
                <v:stroke on="f"/>
                <v:imagedata o:title=""/>
                <o:lock v:ext="edit" aspectratio="f"/>
                <v:textbox>
                  <w:txbxContent>
                    <w:p>
                      <w:pPr>
                        <w:rPr>
                          <w:color w:val="000000"/>
                          <w:sz w:val="18"/>
                          <w:szCs w:val="18"/>
                        </w:rPr>
                      </w:pPr>
                      <w:r>
                        <w:rPr>
                          <w:rFonts w:hint="eastAsia"/>
                          <w:color w:val="000000"/>
                          <w:sz w:val="18"/>
                          <w:szCs w:val="18"/>
                        </w:rPr>
                        <w:t>特别重大</w:t>
                      </w:r>
                    </w:p>
                  </w:txbxContent>
                </v:textbox>
              </v:shape>
            </w:pict>
          </mc:Fallback>
        </mc:AlternateContent>
      </w:r>
    </w:p>
    <w:p>
      <w:pPr>
        <w:spacing w:line="560" w:lineRule="exact"/>
        <w:ind w:firstLine="420" w:firstLineChars="200"/>
        <w:rPr>
          <w:rFonts w:eastAsia="宋体"/>
          <w:sz w:val="21"/>
        </w:rPr>
      </w:pPr>
    </w:p>
    <w:p>
      <w:pPr>
        <w:spacing w:line="560" w:lineRule="exact"/>
        <w:ind w:firstLine="420" w:firstLineChars="200"/>
      </w:pPr>
      <w:r>
        <w:rPr>
          <w:sz w:val="21"/>
        </w:rPr>
        <mc:AlternateContent>
          <mc:Choice Requires="wpg">
            <w:drawing>
              <wp:anchor distT="0" distB="0" distL="114300" distR="114300" simplePos="0" relativeHeight="251685888" behindDoc="0" locked="0" layoutInCell="1" allowOverlap="1">
                <wp:simplePos x="0" y="0"/>
                <wp:positionH relativeFrom="column">
                  <wp:posOffset>3284855</wp:posOffset>
                </wp:positionH>
                <wp:positionV relativeFrom="paragraph">
                  <wp:posOffset>314960</wp:posOffset>
                </wp:positionV>
                <wp:extent cx="1695450" cy="280670"/>
                <wp:effectExtent l="5080" t="0" r="13970" b="5080"/>
                <wp:wrapNone/>
                <wp:docPr id="30" name="组合 390"/>
                <wp:cNvGraphicFramePr/>
                <a:graphic xmlns:a="http://schemas.openxmlformats.org/drawingml/2006/main">
                  <a:graphicData uri="http://schemas.microsoft.com/office/word/2010/wordprocessingGroup">
                    <wpg:wgp>
                      <wpg:cNvGrpSpPr/>
                      <wpg:grpSpPr>
                        <a:xfrm>
                          <a:off x="0" y="0"/>
                          <a:ext cx="1695450" cy="280670"/>
                          <a:chOff x="16482" y="1436508"/>
                          <a:chExt cx="2670" cy="442"/>
                        </a:xfrm>
                      </wpg:grpSpPr>
                      <wps:wsp>
                        <wps:cNvPr id="28" name="自选图形 210"/>
                        <wps:cNvCnPr/>
                        <wps:spPr>
                          <a:xfrm rot="-5400000" flipH="1">
                            <a:off x="16915" y="1436086"/>
                            <a:ext cx="430" cy="1297"/>
                          </a:xfrm>
                          <a:prstGeom prst="bentConnector3">
                            <a:avLst>
                              <a:gd name="adj1" fmla="val 50000"/>
                            </a:avLst>
                          </a:prstGeom>
                          <a:ln w="9525" cap="flat" cmpd="sng">
                            <a:solidFill>
                              <a:srgbClr val="000000"/>
                            </a:solidFill>
                            <a:prstDash val="solid"/>
                            <a:miter/>
                            <a:headEnd type="none" w="med" len="med"/>
                            <a:tailEnd type="arrow" w="med" len="med"/>
                          </a:ln>
                        </wps:spPr>
                        <wps:bodyPr/>
                      </wps:wsp>
                      <wps:wsp>
                        <wps:cNvPr id="29" name="自选图形 211"/>
                        <wps:cNvCnPr/>
                        <wps:spPr>
                          <a:xfrm rot="5400000">
                            <a:off x="18281" y="1436079"/>
                            <a:ext cx="443" cy="1301"/>
                          </a:xfrm>
                          <a:prstGeom prst="bentConnector3">
                            <a:avLst>
                              <a:gd name="adj1" fmla="val 49889"/>
                            </a:avLst>
                          </a:prstGeom>
                          <a:ln w="9525" cap="flat" cmpd="sng">
                            <a:solidFill>
                              <a:srgbClr val="000000"/>
                            </a:solidFill>
                            <a:prstDash val="solid"/>
                            <a:miter/>
                            <a:headEnd type="none" w="med" len="med"/>
                            <a:tailEnd type="arrow" w="med" len="med"/>
                          </a:ln>
                        </wps:spPr>
                        <wps:bodyPr/>
                      </wps:wsp>
                    </wpg:wgp>
                  </a:graphicData>
                </a:graphic>
              </wp:anchor>
            </w:drawing>
          </mc:Choice>
          <mc:Fallback>
            <w:pict>
              <v:group id="组合 390" o:spid="_x0000_s1026" o:spt="203" style="position:absolute;left:0pt;margin-left:258.65pt;margin-top:24.8pt;height:22.1pt;width:133.5pt;z-index:251685888;mso-width-relative:page;mso-height-relative:page;" coordorigin="16482,1436508" coordsize="2670,442" o:gfxdata="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">
                <o:lock v:ext="edit" aspectratio="f"/>
                <v:shape id="自选图形 210" o:spid="_x0000_s1026" o:spt="34" type="#_x0000_t34" style="position:absolute;left:16915;top:1436086;flip:x;height:1297;width:430;rotation:5898240f;" filled="f" stroked="t" coordsize="21600,21600" o:gfxdata="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&#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" adj="10800">
                  <v:fill on="f" focussize="0,0"/>
                  <v:stroke color="#000000" joinstyle="miter" endarrow="open"/>
                  <v:imagedata o:title=""/>
                  <o:lock v:ext="edit" aspectratio="f"/>
                </v:shape>
                <v:shape id="自选图形 211" o:spid="_x0000_s1026" o:spt="34" type="#_x0000_t34" style="position:absolute;left:18281;top:1436079;height:1301;width:443;rotation:5898240f;" filled="f" stroked="t" coordsize="21600,21600" o:gfxdata="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P6tcZe+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adj="10776">
                  <v:fill on="f" focussize="0,0"/>
                  <v:stroke color="#000000" joinstyle="miter" endarrow="open"/>
                  <v:imagedata o:title=""/>
                  <o:lock v:ext="edit" aspectratio="f"/>
                </v:shape>
              </v:group>
            </w:pict>
          </mc:Fallback>
        </mc:AlternateContent>
      </w:r>
      <w:r>
        <w:rPr>
          <w:rFonts w:eastAsia="仿宋"/>
          <w:szCs w:val="32"/>
        </w:rPr>
        <mc:AlternateContent>
          <mc:Choice Requires="wps">
            <w:drawing>
              <wp:anchor distT="0" distB="0" distL="114300" distR="114300" simplePos="0" relativeHeight="251677696" behindDoc="0" locked="0" layoutInCell="1" allowOverlap="1">
                <wp:simplePos x="0" y="0"/>
                <wp:positionH relativeFrom="column">
                  <wp:posOffset>4530725</wp:posOffset>
                </wp:positionH>
                <wp:positionV relativeFrom="paragraph">
                  <wp:posOffset>3810</wp:posOffset>
                </wp:positionV>
                <wp:extent cx="886460" cy="285115"/>
                <wp:effectExtent l="5080" t="4445" r="22860" b="15240"/>
                <wp:wrapNone/>
                <wp:docPr id="13" name="自选图形 192"/>
                <wp:cNvGraphicFramePr/>
                <a:graphic xmlns:a="http://schemas.openxmlformats.org/drawingml/2006/main">
                  <a:graphicData uri="http://schemas.microsoft.com/office/word/2010/wordprocessingShape">
                    <wps:wsp>
                      <wps:cNvSpPr/>
                      <wps:spPr>
                        <a:xfrm>
                          <a:off x="0" y="0"/>
                          <a:ext cx="886460" cy="285115"/>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21"/>
                              </w:rPr>
                            </w:pPr>
                            <w:r>
                              <w:rPr>
                                <w:rFonts w:hint="eastAsia"/>
                                <w:b/>
                                <w:bCs/>
                                <w:color w:val="000000"/>
                                <w:sz w:val="21"/>
                                <w:szCs w:val="21"/>
                              </w:rPr>
                              <w:t>Ⅳ级响应</w:t>
                            </w:r>
                          </w:p>
                        </w:txbxContent>
                      </wps:txbx>
                      <wps:bodyPr upright="1"/>
                    </wps:wsp>
                  </a:graphicData>
                </a:graphic>
              </wp:anchor>
            </w:drawing>
          </mc:Choice>
          <mc:Fallback>
            <w:pict>
              <v:shape id="自选图形 192" o:spid="_x0000_s1026" o:spt="109" type="#_x0000_t109" style="position:absolute;left:0pt;margin-left:356.75pt;margin-top:0.3pt;height:22.45pt;width:69.8pt;z-index:251677696;mso-width-relative:page;mso-height-relative:page;" filled="f" stroked="t" coordsize="21600,21600" o:gfxdata="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">
                <v:fill on="f" focussize="0,0"/>
                <v:stroke color="#000000" joinstyle="miter"/>
                <v:imagedata o:title=""/>
                <o:lock v:ext="edit" aspectratio="f"/>
                <v:textbox>
                  <w:txbxContent>
                    <w:p>
                      <w:pPr>
                        <w:jc w:val="center"/>
                        <w:rPr>
                          <w:b/>
                          <w:bCs/>
                          <w:color w:val="000000"/>
                          <w:sz w:val="21"/>
                          <w:szCs w:val="21"/>
                        </w:rPr>
                      </w:pPr>
                      <w:r>
                        <w:rPr>
                          <w:rFonts w:hint="eastAsia"/>
                          <w:b/>
                          <w:bCs/>
                          <w:color w:val="000000"/>
                          <w:sz w:val="21"/>
                          <w:szCs w:val="21"/>
                        </w:rPr>
                        <w:t>Ⅳ级响应</w:t>
                      </w:r>
                    </w:p>
                  </w:txbxContent>
                </v:textbox>
              </v:shape>
            </w:pict>
          </mc:Fallback>
        </mc:AlternateContent>
      </w:r>
      <w:r>
        <w:rPr>
          <w:rFonts w:eastAsia="仿宋"/>
          <w:szCs w:val="32"/>
        </w:rPr>
        <mc:AlternateContent>
          <mc:Choice Requires="wps">
            <w:drawing>
              <wp:anchor distT="0" distB="0" distL="114300" distR="114300" simplePos="0" relativeHeight="251676672" behindDoc="0" locked="0" layoutInCell="1" allowOverlap="1">
                <wp:simplePos x="0" y="0"/>
                <wp:positionH relativeFrom="column">
                  <wp:posOffset>2882900</wp:posOffset>
                </wp:positionH>
                <wp:positionV relativeFrom="paragraph">
                  <wp:posOffset>30480</wp:posOffset>
                </wp:positionV>
                <wp:extent cx="885825" cy="285750"/>
                <wp:effectExtent l="4445" t="5080" r="5080" b="13970"/>
                <wp:wrapNone/>
                <wp:docPr id="12" name="自选图形 191"/>
                <wp:cNvGraphicFramePr/>
                <a:graphic xmlns:a="http://schemas.openxmlformats.org/drawingml/2006/main">
                  <a:graphicData uri="http://schemas.microsoft.com/office/word/2010/wordprocessingShape">
                    <wps:wsp>
                      <wps:cNvSpPr/>
                      <wps:spPr>
                        <a:xfrm>
                          <a:off x="0" y="0"/>
                          <a:ext cx="885825" cy="28575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21"/>
                              </w:rPr>
                            </w:pPr>
                            <w:r>
                              <w:rPr>
                                <w:rFonts w:hint="eastAsia"/>
                                <w:b/>
                                <w:bCs/>
                                <w:color w:val="000000"/>
                                <w:sz w:val="21"/>
                                <w:szCs w:val="21"/>
                              </w:rPr>
                              <w:t>Ⅲ级响应</w:t>
                            </w:r>
                          </w:p>
                        </w:txbxContent>
                      </wps:txbx>
                      <wps:bodyPr upright="1"/>
                    </wps:wsp>
                  </a:graphicData>
                </a:graphic>
              </wp:anchor>
            </w:drawing>
          </mc:Choice>
          <mc:Fallback>
            <w:pict>
              <v:shape id="自选图形 191" o:spid="_x0000_s1026" o:spt="109" type="#_x0000_t109" style="position:absolute;left:0pt;margin-left:227pt;margin-top:2.4pt;height:22.5pt;width:69.75pt;z-index:251676672;mso-width-relative:page;mso-height-relative:page;" filled="f" stroked="t" coordsize="21600,21600" o:gfxdata="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">
                <v:fill on="f" focussize="0,0"/>
                <v:stroke color="#000000" joinstyle="miter"/>
                <v:imagedata o:title=""/>
                <o:lock v:ext="edit" aspectratio="f"/>
                <v:textbox>
                  <w:txbxContent>
                    <w:p>
                      <w:pPr>
                        <w:jc w:val="center"/>
                        <w:rPr>
                          <w:b/>
                          <w:bCs/>
                          <w:color w:val="000000"/>
                          <w:sz w:val="21"/>
                          <w:szCs w:val="21"/>
                        </w:rPr>
                      </w:pPr>
                      <w:r>
                        <w:rPr>
                          <w:rFonts w:hint="eastAsia"/>
                          <w:b/>
                          <w:bCs/>
                          <w:color w:val="000000"/>
                          <w:sz w:val="21"/>
                          <w:szCs w:val="21"/>
                        </w:rPr>
                        <w:t>Ⅲ级响应</w:t>
                      </w:r>
                    </w:p>
                  </w:txbxContent>
                </v:textbox>
              </v:shape>
            </w:pict>
          </mc:Fallback>
        </mc:AlternateContent>
      </w:r>
      <w:r>
        <w:rPr>
          <w:rFonts w:eastAsia="仿宋"/>
          <w:szCs w:val="32"/>
        </w:rPr>
        <mc:AlternateContent>
          <mc:Choice Requires="wps">
            <w:drawing>
              <wp:anchor distT="0" distB="0" distL="114300" distR="114300" simplePos="0" relativeHeight="251675648" behindDoc="0" locked="0" layoutInCell="1" allowOverlap="1">
                <wp:simplePos x="0" y="0"/>
                <wp:positionH relativeFrom="column">
                  <wp:posOffset>1322070</wp:posOffset>
                </wp:positionH>
                <wp:positionV relativeFrom="paragraph">
                  <wp:posOffset>20955</wp:posOffset>
                </wp:positionV>
                <wp:extent cx="886460" cy="285750"/>
                <wp:effectExtent l="4445" t="4445" r="23495" b="14605"/>
                <wp:wrapNone/>
                <wp:docPr id="11" name="自选图形 190"/>
                <wp:cNvGraphicFramePr/>
                <a:graphic xmlns:a="http://schemas.openxmlformats.org/drawingml/2006/main">
                  <a:graphicData uri="http://schemas.microsoft.com/office/word/2010/wordprocessingShape">
                    <wps:wsp>
                      <wps:cNvSpPr/>
                      <wps:spPr>
                        <a:xfrm>
                          <a:off x="0" y="0"/>
                          <a:ext cx="886460" cy="28575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21"/>
                              </w:rPr>
                            </w:pPr>
                            <w:r>
                              <w:rPr>
                                <w:rFonts w:hint="eastAsia"/>
                                <w:b/>
                                <w:bCs/>
                                <w:color w:val="000000"/>
                                <w:sz w:val="21"/>
                                <w:szCs w:val="21"/>
                              </w:rPr>
                              <w:t>Ⅱ级响应</w:t>
                            </w:r>
                          </w:p>
                        </w:txbxContent>
                      </wps:txbx>
                      <wps:bodyPr upright="1"/>
                    </wps:wsp>
                  </a:graphicData>
                </a:graphic>
              </wp:anchor>
            </w:drawing>
          </mc:Choice>
          <mc:Fallback>
            <w:pict>
              <v:shape id="自选图形 190" o:spid="_x0000_s1026" o:spt="109" type="#_x0000_t109" style="position:absolute;left:0pt;margin-left:104.1pt;margin-top:1.65pt;height:22.5pt;width:69.8pt;z-index:251675648;mso-width-relative:page;mso-height-relative:page;" filled="f" stroked="t" coordsize="21600,21600" o:gfxdata="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">
                <v:fill on="f" focussize="0,0"/>
                <v:stroke color="#000000" joinstyle="miter"/>
                <v:imagedata o:title=""/>
                <o:lock v:ext="edit" aspectratio="f"/>
                <v:textbox>
                  <w:txbxContent>
                    <w:p>
                      <w:pPr>
                        <w:jc w:val="center"/>
                        <w:rPr>
                          <w:b/>
                          <w:bCs/>
                          <w:color w:val="000000"/>
                          <w:sz w:val="21"/>
                          <w:szCs w:val="21"/>
                        </w:rPr>
                      </w:pPr>
                      <w:r>
                        <w:rPr>
                          <w:rFonts w:hint="eastAsia"/>
                          <w:b/>
                          <w:bCs/>
                          <w:color w:val="000000"/>
                          <w:sz w:val="21"/>
                          <w:szCs w:val="21"/>
                        </w:rPr>
                        <w:t>Ⅱ级响应</w:t>
                      </w:r>
                    </w:p>
                  </w:txbxContent>
                </v:textbox>
              </v:shape>
            </w:pict>
          </mc:Fallback>
        </mc:AlternateContent>
      </w:r>
      <w:r>
        <w:rPr>
          <w:rFonts w:eastAsia="仿宋"/>
          <w:szCs w:val="32"/>
        </w:rPr>
        <mc:AlternateContent>
          <mc:Choice Requires="wps">
            <w:drawing>
              <wp:anchor distT="0" distB="0" distL="114300" distR="114300" simplePos="0" relativeHeight="251674624" behindDoc="0" locked="0" layoutInCell="1" allowOverlap="1">
                <wp:simplePos x="0" y="0"/>
                <wp:positionH relativeFrom="column">
                  <wp:posOffset>-375920</wp:posOffset>
                </wp:positionH>
                <wp:positionV relativeFrom="paragraph">
                  <wp:posOffset>26670</wp:posOffset>
                </wp:positionV>
                <wp:extent cx="886460" cy="285750"/>
                <wp:effectExtent l="4445" t="4445" r="23495" b="14605"/>
                <wp:wrapNone/>
                <wp:docPr id="10" name="自选图形 189"/>
                <wp:cNvGraphicFramePr/>
                <a:graphic xmlns:a="http://schemas.openxmlformats.org/drawingml/2006/main">
                  <a:graphicData uri="http://schemas.microsoft.com/office/word/2010/wordprocessingShape">
                    <wps:wsp>
                      <wps:cNvSpPr/>
                      <wps:spPr>
                        <a:xfrm>
                          <a:off x="0" y="0"/>
                          <a:ext cx="886460" cy="28575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sz w:val="21"/>
                                <w:szCs w:val="21"/>
                              </w:rPr>
                            </w:pPr>
                            <w:r>
                              <w:rPr>
                                <w:rFonts w:hint="eastAsia"/>
                                <w:b/>
                                <w:bCs/>
                                <w:color w:val="000000"/>
                                <w:sz w:val="21"/>
                                <w:szCs w:val="21"/>
                              </w:rPr>
                              <w:t>Ⅰ级响应</w:t>
                            </w:r>
                          </w:p>
                        </w:txbxContent>
                      </wps:txbx>
                      <wps:bodyPr upright="1"/>
                    </wps:wsp>
                  </a:graphicData>
                </a:graphic>
              </wp:anchor>
            </w:drawing>
          </mc:Choice>
          <mc:Fallback>
            <w:pict>
              <v:shape id="自选图形 189" o:spid="_x0000_s1026" o:spt="109" type="#_x0000_t109" style="position:absolute;left:0pt;margin-left:-29.6pt;margin-top:2.1pt;height:22.5pt;width:69.8pt;z-index:251674624;mso-width-relative:page;mso-height-relative:page;" filled="f" stroked="t" coordsize="21600,21600" o:gfxdata="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">
                <v:fill on="f" focussize="0,0"/>
                <v:stroke color="#000000" joinstyle="miter"/>
                <v:imagedata o:title=""/>
                <o:lock v:ext="edit" aspectratio="f"/>
                <v:textbox>
                  <w:txbxContent>
                    <w:p>
                      <w:pPr>
                        <w:jc w:val="center"/>
                        <w:rPr>
                          <w:sz w:val="21"/>
                          <w:szCs w:val="21"/>
                        </w:rPr>
                      </w:pPr>
                      <w:r>
                        <w:rPr>
                          <w:rFonts w:hint="eastAsia"/>
                          <w:b/>
                          <w:bCs/>
                          <w:color w:val="000000"/>
                          <w:sz w:val="21"/>
                          <w:szCs w:val="21"/>
                        </w:rPr>
                        <w:t>Ⅰ级响应</w:t>
                      </w:r>
                    </w:p>
                  </w:txbxContent>
                </v:textbox>
              </v:shape>
            </w:pict>
          </mc:Fallback>
        </mc:AlternateContent>
      </w:r>
    </w:p>
    <w:p>
      <w:pPr>
        <w:spacing w:line="560" w:lineRule="exact"/>
        <w:ind w:firstLine="420" w:firstLineChars="200"/>
      </w:pPr>
      <w:r>
        <w:rPr>
          <w:rFonts w:eastAsia="仿宋"/>
          <w:szCs w:val="32"/>
        </w:rPr>
        <mc:AlternateContent>
          <mc:Choice Requires="wps">
            <w:drawing>
              <wp:anchor distT="0" distB="0" distL="114300" distR="114300" simplePos="0" relativeHeight="251680768" behindDoc="0" locked="0" layoutInCell="1" allowOverlap="1">
                <wp:simplePos x="0" y="0"/>
                <wp:positionH relativeFrom="column">
                  <wp:posOffset>3388995</wp:posOffset>
                </wp:positionH>
                <wp:positionV relativeFrom="paragraph">
                  <wp:posOffset>250825</wp:posOffset>
                </wp:positionV>
                <wp:extent cx="1496695" cy="293370"/>
                <wp:effectExtent l="4445" t="4445" r="22860" b="6985"/>
                <wp:wrapNone/>
                <wp:docPr id="21" name="自选图形 201"/>
                <wp:cNvGraphicFramePr/>
                <a:graphic xmlns:a="http://schemas.openxmlformats.org/drawingml/2006/main">
                  <a:graphicData uri="http://schemas.microsoft.com/office/word/2010/wordprocessingShape">
                    <wps:wsp>
                      <wps:cNvSpPr/>
                      <wps:spPr>
                        <a:xfrm>
                          <a:off x="0" y="0"/>
                          <a:ext cx="1496695" cy="293370"/>
                        </a:xfrm>
                        <a:prstGeom prst="flowChartProcess">
                          <a:avLst/>
                        </a:prstGeom>
                        <a:noFill/>
                        <a:ln w="9525" cap="flat" cmpd="sng">
                          <a:solidFill>
                            <a:srgbClr val="000000"/>
                          </a:solidFill>
                          <a:prstDash val="solid"/>
                          <a:miter/>
                          <a:headEnd type="none" w="med" len="med"/>
                          <a:tailEnd type="none" w="med" len="med"/>
                        </a:ln>
                        <a:effectLst/>
                      </wps:spPr>
                      <wps:txbx>
                        <w:txbxContent>
                          <w:p>
                            <w:pPr>
                              <w:jc w:val="center"/>
                              <w:rPr>
                                <w:b/>
                                <w:bCs/>
                                <w:color w:val="000000"/>
                                <w:sz w:val="21"/>
                                <w:szCs w:val="21"/>
                              </w:rPr>
                            </w:pPr>
                            <w:r>
                              <w:rPr>
                                <w:rFonts w:hint="eastAsia"/>
                                <w:b/>
                                <w:bCs/>
                                <w:color w:val="000000"/>
                                <w:sz w:val="21"/>
                                <w:szCs w:val="21"/>
                              </w:rPr>
                              <w:t>区人民政府负责应对</w:t>
                            </w:r>
                          </w:p>
                        </w:txbxContent>
                      </wps:txbx>
                      <wps:bodyPr upright="1"/>
                    </wps:wsp>
                  </a:graphicData>
                </a:graphic>
              </wp:anchor>
            </w:drawing>
          </mc:Choice>
          <mc:Fallback>
            <w:pict>
              <v:shape id="自选图形 201" o:spid="_x0000_s1026" o:spt="109" type="#_x0000_t109" style="position:absolute;left:0pt;margin-left:266.85pt;margin-top:19.75pt;height:23.1pt;width:117.85pt;z-index:251680768;mso-width-relative:page;mso-height-relative:page;" filled="f" stroked="t" coordsize="21600,21600" o:gfxdata="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">
                <v:fill on="f" focussize="0,0"/>
                <v:stroke color="#000000" joinstyle="miter"/>
                <v:imagedata o:title=""/>
                <o:lock v:ext="edit" aspectratio="f"/>
                <v:textbox>
                  <w:txbxContent>
                    <w:p>
                      <w:pPr>
                        <w:jc w:val="center"/>
                        <w:rPr>
                          <w:b/>
                          <w:bCs/>
                          <w:color w:val="000000"/>
                          <w:sz w:val="21"/>
                          <w:szCs w:val="21"/>
                        </w:rPr>
                      </w:pPr>
                      <w:r>
                        <w:rPr>
                          <w:rFonts w:hint="eastAsia"/>
                          <w:b/>
                          <w:bCs/>
                          <w:color w:val="000000"/>
                          <w:sz w:val="21"/>
                          <w:szCs w:val="21"/>
                        </w:rPr>
                        <w:t>区人民政府负责应对</w:t>
                      </w:r>
                    </w:p>
                  </w:txbxContent>
                </v:textbox>
              </v:shape>
            </w:pict>
          </mc:Fallback>
        </mc:AlternateContent>
      </w:r>
    </w:p>
    <w:p>
      <w:pPr>
        <w:spacing w:line="560" w:lineRule="exact"/>
        <w:ind w:firstLine="420" w:firstLineChars="200"/>
      </w:pPr>
      <w:r>
        <w:rPr>
          <w:rFonts w:eastAsia="仿宋"/>
          <w:szCs w:val="32"/>
        </w:rPr>
        <mc:AlternateContent>
          <mc:Choice Requires="wps">
            <w:drawing>
              <wp:anchor distT="0" distB="0" distL="114300" distR="114300" simplePos="0" relativeHeight="251689984" behindDoc="0" locked="0" layoutInCell="1" allowOverlap="1">
                <wp:simplePos x="0" y="0"/>
                <wp:positionH relativeFrom="column">
                  <wp:posOffset>4108450</wp:posOffset>
                </wp:positionH>
                <wp:positionV relativeFrom="paragraph">
                  <wp:posOffset>192405</wp:posOffset>
                </wp:positionV>
                <wp:extent cx="9525" cy="207645"/>
                <wp:effectExtent l="62230" t="0" r="80645" b="1905"/>
                <wp:wrapNone/>
                <wp:docPr id="35" name="自选图形 233"/>
                <wp:cNvGraphicFramePr/>
                <a:graphic xmlns:a="http://schemas.openxmlformats.org/drawingml/2006/main">
                  <a:graphicData uri="http://schemas.microsoft.com/office/word/2010/wordprocessingShape">
                    <wps:wsp>
                      <wps:cNvCnPr/>
                      <wps:spPr>
                        <a:xfrm flipH="1">
                          <a:off x="0" y="0"/>
                          <a:ext cx="9525" cy="207645"/>
                        </a:xfrm>
                        <a:prstGeom prst="straightConnector1">
                          <a:avLst/>
                        </a:prstGeom>
                        <a:ln w="9525" cap="flat" cmpd="sng">
                          <a:solidFill>
                            <a:srgbClr val="000000"/>
                          </a:solidFill>
                          <a:prstDash val="solid"/>
                          <a:headEnd type="none" w="med" len="med"/>
                          <a:tailEnd type="arrow" w="lg" len="lg"/>
                        </a:ln>
                        <a:effectLst/>
                      </wps:spPr>
                      <wps:bodyPr/>
                    </wps:wsp>
                  </a:graphicData>
                </a:graphic>
              </wp:anchor>
            </w:drawing>
          </mc:Choice>
          <mc:Fallback>
            <w:pict>
              <v:shape id="自选图形 233" o:spid="_x0000_s1026" o:spt="32" type="#_x0000_t32" style="position:absolute;left:0pt;flip:x;margin-left:323.5pt;margin-top:15.15pt;height:16.35pt;width:0.75pt;z-index:251689984;mso-width-relative:page;mso-height-relative:page;" filled="f" stroked="t" coordsize="21600,21600" o:gfxdata="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">
                <v:fill on="f" focussize="0,0"/>
                <v:stroke color="#000000" joinstyle="round" endarrow="open" endarrowwidth="wide" endarrowlength="long"/>
                <v:imagedata o:title=""/>
                <o:lock v:ext="edit" aspectratio="f"/>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2477770</wp:posOffset>
                </wp:positionH>
                <wp:positionV relativeFrom="paragraph">
                  <wp:posOffset>80010</wp:posOffset>
                </wp:positionV>
                <wp:extent cx="780415" cy="257175"/>
                <wp:effectExtent l="0" t="0" r="0" b="0"/>
                <wp:wrapNone/>
                <wp:docPr id="39" name="文本框 46"/>
                <wp:cNvGraphicFramePr/>
                <a:graphic xmlns:a="http://schemas.openxmlformats.org/drawingml/2006/main">
                  <a:graphicData uri="http://schemas.microsoft.com/office/word/2010/wordprocessingShape">
                    <wps:wsp>
                      <wps:cNvSpPr txBox="1"/>
                      <wps:spPr>
                        <a:xfrm>
                          <a:off x="0" y="0"/>
                          <a:ext cx="780415" cy="257175"/>
                        </a:xfrm>
                        <a:prstGeom prst="rect">
                          <a:avLst/>
                        </a:prstGeom>
                        <a:noFill/>
                        <a:ln>
                          <a:noFill/>
                        </a:ln>
                        <a:effectLst/>
                      </wps:spPr>
                      <wps:txbx>
                        <w:txbxContent>
                          <w:p>
                            <w:pPr>
                              <w:rPr>
                                <w:rFonts w:eastAsia="宋体"/>
                                <w:sz w:val="18"/>
                                <w:szCs w:val="18"/>
                              </w:rPr>
                            </w:pPr>
                            <w:r>
                              <w:rPr>
                                <w:rFonts w:hint="eastAsia"/>
                                <w:sz w:val="18"/>
                                <w:szCs w:val="18"/>
                              </w:rPr>
                              <w:t>响应升级</w:t>
                            </w:r>
                          </w:p>
                        </w:txbxContent>
                      </wps:txbx>
                      <wps:bodyPr upright="1"/>
                    </wps:wsp>
                  </a:graphicData>
                </a:graphic>
              </wp:anchor>
            </w:drawing>
          </mc:Choice>
          <mc:Fallback>
            <w:pict>
              <v:shape id="文本框 46" o:spid="_x0000_s1026" o:spt="202" type="#_x0000_t202" style="position:absolute;left:0pt;margin-left:195.1pt;margin-top:6.3pt;height:20.25pt;width:61.45pt;z-index:251691008;mso-width-relative:page;mso-height-relative:page;" filled="f" stroked="f" coordsize="21600,21600" o:gfxdata="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">
                <v:fill on="f" focussize="0,0"/>
                <v:stroke on="f"/>
                <v:imagedata o:title=""/>
                <o:lock v:ext="edit" aspectratio="f"/>
                <v:textbox>
                  <w:txbxContent>
                    <w:p>
                      <w:pPr>
                        <w:rPr>
                          <w:rFonts w:eastAsia="宋体"/>
                          <w:sz w:val="18"/>
                          <w:szCs w:val="18"/>
                        </w:rPr>
                      </w:pPr>
                      <w:r>
                        <w:rPr>
                          <w:rFonts w:hint="eastAsia"/>
                          <w:sz w:val="18"/>
                          <w:szCs w:val="18"/>
                        </w:rPr>
                        <w:t>响应升级</w:t>
                      </w:r>
                    </w:p>
                  </w:txbxContent>
                </v:textbox>
              </v:shape>
            </w:pict>
          </mc:Fallback>
        </mc:AlternateContent>
      </w:r>
      <w:r>
        <w:rPr>
          <w:rFonts w:eastAsia="仿宋"/>
          <w:szCs w:val="32"/>
        </w:rPr>
        <mc:AlternateContent>
          <mc:Choice Requires="wps">
            <w:drawing>
              <wp:anchor distT="0" distB="0" distL="114300" distR="114300" simplePos="0" relativeHeight="251692032" behindDoc="0" locked="0" layoutInCell="1" allowOverlap="1">
                <wp:simplePos x="0" y="0"/>
                <wp:positionH relativeFrom="column">
                  <wp:posOffset>2305050</wp:posOffset>
                </wp:positionH>
                <wp:positionV relativeFrom="paragraph">
                  <wp:posOffset>254635</wp:posOffset>
                </wp:positionV>
                <wp:extent cx="1106805" cy="297180"/>
                <wp:effectExtent l="0" t="4445" r="17145" b="41275"/>
                <wp:wrapNone/>
                <wp:docPr id="36" name="自选图形 19"/>
                <wp:cNvGraphicFramePr/>
                <a:graphic xmlns:a="http://schemas.openxmlformats.org/drawingml/2006/main">
                  <a:graphicData uri="http://schemas.microsoft.com/office/word/2010/wordprocessingShape">
                    <wps:wsp>
                      <wps:cNvCnPr/>
                      <wps:spPr>
                        <a:xfrm flipH="1">
                          <a:off x="0" y="0"/>
                          <a:ext cx="1106805" cy="297180"/>
                        </a:xfrm>
                        <a:prstGeom prst="straightConnector1">
                          <a:avLst/>
                        </a:prstGeom>
                        <a:ln w="9525" cap="flat" cmpd="sng">
                          <a:solidFill>
                            <a:srgbClr val="000000"/>
                          </a:solidFill>
                          <a:prstDash val="solid"/>
                          <a:headEnd type="none" w="med" len="med"/>
                          <a:tailEnd type="arrow" w="lg" len="lg"/>
                        </a:ln>
                      </wps:spPr>
                      <wps:bodyPr/>
                    </wps:wsp>
                  </a:graphicData>
                </a:graphic>
              </wp:anchor>
            </w:drawing>
          </mc:Choice>
          <mc:Fallback>
            <w:pict>
              <v:shape id="自选图形 19" o:spid="_x0000_s1026" o:spt="32" type="#_x0000_t32" style="position:absolute;left:0pt;flip:x;margin-left:181.5pt;margin-top:20.05pt;height:23.4pt;width:87.15pt;z-index:251692032;mso-width-relative:page;mso-height-relative:page;" filled="f" stroked="t" coordsize="21600,21600" o:gfxdata="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">
                <v:fill on="f" focussize="0,0"/>
                <v:stroke color="#000000" joinstyle="round" endarrow="open" endarrowwidth="wide" endarrowlength="long"/>
                <v:imagedata o:title=""/>
                <o:lock v:ext="edit" aspectratio="f"/>
              </v:shape>
            </w:pict>
          </mc:Fallback>
        </mc:AlternateContent>
      </w:r>
      <w:r>
        <w:rPr>
          <w:rFonts w:eastAsia="仿宋"/>
          <w:szCs w:val="32"/>
        </w:rPr>
        <mc:AlternateContent>
          <mc:Choice Requires="wps">
            <w:drawing>
              <wp:anchor distT="0" distB="0" distL="114300" distR="114300" simplePos="0" relativeHeight="251682816" behindDoc="0" locked="0" layoutInCell="1" allowOverlap="1">
                <wp:simplePos x="0" y="0"/>
                <wp:positionH relativeFrom="column">
                  <wp:posOffset>-424180</wp:posOffset>
                </wp:positionH>
                <wp:positionV relativeFrom="paragraph">
                  <wp:posOffset>294640</wp:posOffset>
                </wp:positionV>
                <wp:extent cx="2702560" cy="751840"/>
                <wp:effectExtent l="4445" t="4445" r="17145" b="5715"/>
                <wp:wrapNone/>
                <wp:docPr id="23" name="自选图形 205"/>
                <wp:cNvGraphicFramePr/>
                <a:graphic xmlns:a="http://schemas.openxmlformats.org/drawingml/2006/main">
                  <a:graphicData uri="http://schemas.microsoft.com/office/word/2010/wordprocessingShape">
                    <wps:wsp>
                      <wps:cNvSpPr/>
                      <wps:spPr>
                        <a:xfrm>
                          <a:off x="0" y="0"/>
                          <a:ext cx="2702560" cy="645795"/>
                        </a:xfrm>
                        <a:prstGeom prst="flowChartProcess">
                          <a:avLst/>
                        </a:prstGeom>
                        <a:noFill/>
                        <a:ln w="9525" cap="flat" cmpd="sng">
                          <a:solidFill>
                            <a:srgbClr val="000000"/>
                          </a:solidFill>
                          <a:prstDash val="solid"/>
                          <a:miter/>
                          <a:headEnd type="none" w="med" len="med"/>
                          <a:tailEnd type="none" w="med" len="med"/>
                        </a:ln>
                        <a:effectLst/>
                      </wps:spPr>
                      <wps:txbx>
                        <w:txbxContent>
                          <w:p>
                            <w:pPr>
                              <w:rPr>
                                <w:sz w:val="21"/>
                                <w:szCs w:val="21"/>
                              </w:rPr>
                            </w:pPr>
                            <w:r>
                              <w:rPr>
                                <w:rFonts w:hint="eastAsia"/>
                                <w:b/>
                                <w:bCs/>
                                <w:color w:val="000000"/>
                                <w:sz w:val="21"/>
                                <w:szCs w:val="21"/>
                              </w:rPr>
                              <w:t>按照《天津市突发环境事件应急预案》规定执行，区人民政府做好先期处置，并接受市指挥部的统一指挥。</w:t>
                            </w:r>
                          </w:p>
                          <w:p/>
                        </w:txbxContent>
                      </wps:txbx>
                      <wps:bodyPr upright="1"/>
                    </wps:wsp>
                  </a:graphicData>
                </a:graphic>
              </wp:anchor>
            </w:drawing>
          </mc:Choice>
          <mc:Fallback>
            <w:pict>
              <v:shape id="自选图形 205" o:spid="_x0000_s1026" o:spt="109" type="#_x0000_t109" style="position:absolute;left:0pt;margin-left:-33.4pt;margin-top:23.2pt;height:59.2pt;width:212.8pt;z-index:251682816;mso-width-relative:page;mso-height-relative:page;" filled="f" stroked="t" coordsize="21600,21600" o:gfxdata="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Jd2NLbXAAAACgEAAA8AAAAAAAAAAQAgAAAAOAAAAGRycy9kb3du&#10;cmV2LnhtbFBLAQIUABQAAAAIAIdO4kCbPxRpFwIAACMEAAAOAAAAAAAAAAEAIAAAADw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rPr>
                          <w:sz w:val="21"/>
                          <w:szCs w:val="21"/>
                        </w:rPr>
                      </w:pPr>
                      <w:r>
                        <w:rPr>
                          <w:rFonts w:hint="eastAsia"/>
                          <w:b/>
                          <w:bCs/>
                          <w:color w:val="000000"/>
                          <w:sz w:val="21"/>
                          <w:szCs w:val="21"/>
                        </w:rPr>
                        <w:t>按照《天津市突发环境事件应急预案》规定执行，区人民政府做好先期处置，并接受市指挥部的统一指挥。</w:t>
                      </w:r>
                    </w:p>
                    <w:p/>
                  </w:txbxContent>
                </v:textbox>
              </v:shape>
            </w:pict>
          </mc:Fallback>
        </mc:AlternateContent>
      </w:r>
    </w:p>
    <w:p>
      <w:pPr>
        <w:spacing w:line="560" w:lineRule="exact"/>
        <w:ind w:firstLine="420" w:firstLineChars="200"/>
      </w:pPr>
      <w:r>
        <w:rPr>
          <w:rFonts w:eastAsia="仿宋"/>
          <w:szCs w:val="32"/>
        </w:rPr>
        <mc:AlternateContent>
          <mc:Choice Requires="wps">
            <w:drawing>
              <wp:anchor distT="0" distB="0" distL="114300" distR="114300" simplePos="0" relativeHeight="251683840" behindDoc="0" locked="0" layoutInCell="1" allowOverlap="1">
                <wp:simplePos x="0" y="0"/>
                <wp:positionH relativeFrom="column">
                  <wp:posOffset>4878705</wp:posOffset>
                </wp:positionH>
                <wp:positionV relativeFrom="paragraph">
                  <wp:posOffset>46355</wp:posOffset>
                </wp:positionV>
                <wp:extent cx="1107440" cy="1106805"/>
                <wp:effectExtent l="4445" t="4445" r="12065" b="12700"/>
                <wp:wrapNone/>
                <wp:docPr id="26" name="自选图形 212"/>
                <wp:cNvGraphicFramePr/>
                <a:graphic xmlns:a="http://schemas.openxmlformats.org/drawingml/2006/main">
                  <a:graphicData uri="http://schemas.microsoft.com/office/word/2010/wordprocessingShape">
                    <wps:wsp>
                      <wps:cNvSpPr/>
                      <wps:spPr>
                        <a:xfrm>
                          <a:off x="0" y="0"/>
                          <a:ext cx="1202055" cy="929005"/>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spacing w:line="220" w:lineRule="exact"/>
                              <w:rPr>
                                <w:sz w:val="16"/>
                                <w:szCs w:val="16"/>
                              </w:rPr>
                            </w:pPr>
                            <w:r>
                              <w:rPr>
                                <w:rFonts w:hint="eastAsia"/>
                                <w:sz w:val="15"/>
                                <w:szCs w:val="15"/>
                              </w:rPr>
                              <w:t>◆接受</w:t>
                            </w:r>
                            <w:r>
                              <w:rPr>
                                <w:rFonts w:hint="eastAsia"/>
                                <w:sz w:val="16"/>
                                <w:szCs w:val="16"/>
                              </w:rPr>
                              <w:t>市指挥部办公室工作组指导</w:t>
                            </w:r>
                          </w:p>
                          <w:p>
                            <w:pPr>
                              <w:snapToGrid w:val="0"/>
                              <w:spacing w:line="220" w:lineRule="exact"/>
                              <w:rPr>
                                <w:sz w:val="16"/>
                                <w:szCs w:val="16"/>
                              </w:rPr>
                            </w:pPr>
                            <w:r>
                              <w:rPr>
                                <w:rFonts w:hint="eastAsia"/>
                                <w:sz w:val="16"/>
                                <w:szCs w:val="16"/>
                              </w:rPr>
                              <w:t>◆按照市指挥部要求做好处置工作，必要时按照市指挥部要求将指挥权移交市指挥部</w:t>
                            </w:r>
                          </w:p>
                        </w:txbxContent>
                      </wps:txbx>
                      <wps:bodyPr upright="1"/>
                    </wps:wsp>
                  </a:graphicData>
                </a:graphic>
              </wp:anchor>
            </w:drawing>
          </mc:Choice>
          <mc:Fallback>
            <w:pict>
              <v:shape id="自选图形 212" o:spid="_x0000_s1026" o:spt="109" type="#_x0000_t109" style="position:absolute;left:0pt;margin-left:384.15pt;margin-top:3.65pt;height:87.15pt;width:87.2pt;z-index:251683840;mso-width-relative:page;mso-height-relative:page;" filled="f" stroked="t" coordsize="21600,21600" o:gfxdata="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">
                <v:fill on="f" focussize="0,0"/>
                <v:stroke color="#000000" joinstyle="miter"/>
                <v:imagedata o:title=""/>
                <o:lock v:ext="edit" aspectratio="f"/>
                <v:textbox>
                  <w:txbxContent>
                    <w:p>
                      <w:pPr>
                        <w:snapToGrid w:val="0"/>
                        <w:spacing w:line="220" w:lineRule="exact"/>
                        <w:rPr>
                          <w:sz w:val="16"/>
                          <w:szCs w:val="16"/>
                        </w:rPr>
                      </w:pPr>
                      <w:r>
                        <w:rPr>
                          <w:rFonts w:hint="eastAsia"/>
                          <w:sz w:val="15"/>
                          <w:szCs w:val="15"/>
                        </w:rPr>
                        <w:t>◆接受</w:t>
                      </w:r>
                      <w:r>
                        <w:rPr>
                          <w:rFonts w:hint="eastAsia"/>
                          <w:sz w:val="16"/>
                          <w:szCs w:val="16"/>
                        </w:rPr>
                        <w:t>市指挥部办公室工作组指导</w:t>
                      </w:r>
                    </w:p>
                    <w:p>
                      <w:pPr>
                        <w:snapToGrid w:val="0"/>
                        <w:spacing w:line="220" w:lineRule="exact"/>
                        <w:rPr>
                          <w:sz w:val="16"/>
                          <w:szCs w:val="16"/>
                        </w:rPr>
                      </w:pPr>
                      <w:r>
                        <w:rPr>
                          <w:rFonts w:hint="eastAsia"/>
                          <w:sz w:val="16"/>
                          <w:szCs w:val="16"/>
                        </w:rPr>
                        <w:t>◆按照市指挥部要求做好处置工作，必要时按照市指挥部要求将指挥权移交市指挥部</w:t>
                      </w:r>
                    </w:p>
                  </w:txbxContent>
                </v:textbox>
              </v:shape>
            </w:pict>
          </mc:Fallback>
        </mc:AlternateContent>
      </w:r>
      <w:r>
        <w:rPr>
          <w:rFonts w:eastAsia="仿宋"/>
          <w:szCs w:val="32"/>
        </w:rPr>
        <mc:AlternateContent>
          <mc:Choice Requires="wps">
            <w:drawing>
              <wp:anchor distT="0" distB="0" distL="114300" distR="114300" simplePos="0" relativeHeight="251681792" behindDoc="0" locked="0" layoutInCell="1" allowOverlap="1">
                <wp:simplePos x="0" y="0"/>
                <wp:positionH relativeFrom="column">
                  <wp:posOffset>3048635</wp:posOffset>
                </wp:positionH>
                <wp:positionV relativeFrom="paragraph">
                  <wp:posOffset>37465</wp:posOffset>
                </wp:positionV>
                <wp:extent cx="1675130" cy="1066800"/>
                <wp:effectExtent l="5080" t="5080" r="15240" b="13970"/>
                <wp:wrapNone/>
                <wp:docPr id="22" name="自选图形 202"/>
                <wp:cNvGraphicFramePr/>
                <a:graphic xmlns:a="http://schemas.openxmlformats.org/drawingml/2006/main">
                  <a:graphicData uri="http://schemas.microsoft.com/office/word/2010/wordprocessingShape">
                    <wps:wsp>
                      <wps:cNvSpPr/>
                      <wps:spPr>
                        <a:xfrm>
                          <a:off x="0" y="0"/>
                          <a:ext cx="1675130" cy="1057910"/>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spacing w:line="220" w:lineRule="exact"/>
                              <w:jc w:val="center"/>
                              <w:rPr>
                                <w:b/>
                                <w:bCs/>
                                <w:color w:val="000000"/>
                                <w:sz w:val="21"/>
                                <w:szCs w:val="21"/>
                              </w:rPr>
                            </w:pPr>
                            <w:r>
                              <w:rPr>
                                <w:rFonts w:hint="eastAsia"/>
                                <w:b/>
                                <w:bCs/>
                                <w:color w:val="000000"/>
                                <w:sz w:val="21"/>
                                <w:szCs w:val="21"/>
                              </w:rPr>
                              <w:t>成立现场指挥部</w:t>
                            </w:r>
                          </w:p>
                          <w:p>
                            <w:pPr>
                              <w:snapToGrid w:val="0"/>
                              <w:spacing w:line="220" w:lineRule="exact"/>
                              <w:rPr>
                                <w:color w:val="000000"/>
                                <w:sz w:val="15"/>
                                <w:szCs w:val="15"/>
                              </w:rPr>
                            </w:pPr>
                            <w:r>
                              <w:rPr>
                                <w:rFonts w:hint="eastAsia"/>
                                <w:sz w:val="15"/>
                                <w:szCs w:val="15"/>
                              </w:rPr>
                              <w:t>◆</w:t>
                            </w:r>
                            <w:r>
                              <w:rPr>
                                <w:rFonts w:hint="eastAsia"/>
                                <w:color w:val="000000"/>
                                <w:sz w:val="15"/>
                                <w:szCs w:val="15"/>
                              </w:rPr>
                              <w:t>总指挥：区指挥部总指挥</w:t>
                            </w:r>
                          </w:p>
                          <w:p>
                            <w:pPr>
                              <w:snapToGrid w:val="0"/>
                              <w:spacing w:line="220" w:lineRule="exact"/>
                              <w:rPr>
                                <w:color w:val="000000"/>
                                <w:sz w:val="15"/>
                                <w:szCs w:val="15"/>
                              </w:rPr>
                            </w:pPr>
                            <w:r>
                              <w:rPr>
                                <w:rFonts w:hint="eastAsia"/>
                                <w:color w:val="000000"/>
                                <w:sz w:val="15"/>
                                <w:szCs w:val="15"/>
                              </w:rPr>
                              <w:t>◆副总指挥：区指挥部副总指挥</w:t>
                            </w:r>
                          </w:p>
                          <w:p>
                            <w:pPr>
                              <w:snapToGrid w:val="0"/>
                              <w:spacing w:line="220" w:lineRule="exact"/>
                              <w:rPr>
                                <w:color w:val="000000"/>
                                <w:sz w:val="15"/>
                                <w:szCs w:val="15"/>
                              </w:rPr>
                            </w:pPr>
                            <w:r>
                              <w:rPr>
                                <w:rFonts w:hint="eastAsia"/>
                                <w:color w:val="000000"/>
                                <w:sz w:val="15"/>
                                <w:szCs w:val="15"/>
                              </w:rPr>
                              <w:t>◆工作组：指挥决策组、综合协调组、污染处置组、应急监测组、应急保障组、医疗救援组、信息舆情组、专家组</w:t>
                            </w:r>
                          </w:p>
                        </w:txbxContent>
                      </wps:txbx>
                      <wps:bodyPr upright="1"/>
                    </wps:wsp>
                  </a:graphicData>
                </a:graphic>
              </wp:anchor>
            </w:drawing>
          </mc:Choice>
          <mc:Fallback>
            <w:pict>
              <v:shape id="自选图形 202" o:spid="_x0000_s1026" o:spt="109" type="#_x0000_t109" style="position:absolute;left:0pt;margin-left:240.05pt;margin-top:2.95pt;height:84pt;width:131.9pt;z-index:251681792;mso-width-relative:page;mso-height-relative:page;" filled="f" stroked="t" coordsize="21600,21600" o:gfxdata="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MhkZerXAAAACQEAAA8AAAAAAAAAAQAgAAAAOAAAAGRycy9kb3du&#10;cmV2LnhtbFBLAQIUABQAAAAIAIdO4kDqgyanFwIAACQEAAAOAAAAAAAAAAEAIAAAADw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snapToGrid w:val="0"/>
                        <w:spacing w:line="220" w:lineRule="exact"/>
                        <w:jc w:val="center"/>
                        <w:rPr>
                          <w:b/>
                          <w:bCs/>
                          <w:color w:val="000000"/>
                          <w:sz w:val="21"/>
                          <w:szCs w:val="21"/>
                        </w:rPr>
                      </w:pPr>
                      <w:r>
                        <w:rPr>
                          <w:rFonts w:hint="eastAsia"/>
                          <w:b/>
                          <w:bCs/>
                          <w:color w:val="000000"/>
                          <w:sz w:val="21"/>
                          <w:szCs w:val="21"/>
                        </w:rPr>
                        <w:t>成立现场指挥部</w:t>
                      </w:r>
                    </w:p>
                    <w:p>
                      <w:pPr>
                        <w:snapToGrid w:val="0"/>
                        <w:spacing w:line="220" w:lineRule="exact"/>
                        <w:rPr>
                          <w:color w:val="000000"/>
                          <w:sz w:val="15"/>
                          <w:szCs w:val="15"/>
                        </w:rPr>
                      </w:pPr>
                      <w:r>
                        <w:rPr>
                          <w:rFonts w:hint="eastAsia"/>
                          <w:sz w:val="15"/>
                          <w:szCs w:val="15"/>
                        </w:rPr>
                        <w:t>◆</w:t>
                      </w:r>
                      <w:r>
                        <w:rPr>
                          <w:rFonts w:hint="eastAsia"/>
                          <w:color w:val="000000"/>
                          <w:sz w:val="15"/>
                          <w:szCs w:val="15"/>
                        </w:rPr>
                        <w:t>总指挥：区指挥部总指挥</w:t>
                      </w:r>
                    </w:p>
                    <w:p>
                      <w:pPr>
                        <w:snapToGrid w:val="0"/>
                        <w:spacing w:line="220" w:lineRule="exact"/>
                        <w:rPr>
                          <w:color w:val="000000"/>
                          <w:sz w:val="15"/>
                          <w:szCs w:val="15"/>
                        </w:rPr>
                      </w:pPr>
                      <w:r>
                        <w:rPr>
                          <w:rFonts w:hint="eastAsia"/>
                          <w:color w:val="000000"/>
                          <w:sz w:val="15"/>
                          <w:szCs w:val="15"/>
                        </w:rPr>
                        <w:t>◆副总指挥：区指挥部副总指挥</w:t>
                      </w:r>
                    </w:p>
                    <w:p>
                      <w:pPr>
                        <w:snapToGrid w:val="0"/>
                        <w:spacing w:line="220" w:lineRule="exact"/>
                        <w:rPr>
                          <w:color w:val="000000"/>
                          <w:sz w:val="15"/>
                          <w:szCs w:val="15"/>
                        </w:rPr>
                      </w:pPr>
                      <w:r>
                        <w:rPr>
                          <w:rFonts w:hint="eastAsia"/>
                          <w:color w:val="000000"/>
                          <w:sz w:val="15"/>
                          <w:szCs w:val="15"/>
                        </w:rPr>
                        <w:t>◆工作组：指挥决策组、综合协调组、污染处置组、应急监测组、应急保障组、医疗救援组、信息舆情组、专家组</w:t>
                      </w:r>
                    </w:p>
                  </w:txbxContent>
                </v:textbox>
              </v:shape>
            </w:pict>
          </mc:Fallback>
        </mc:AlternateContent>
      </w:r>
    </w:p>
    <w:p>
      <w:pPr>
        <w:spacing w:line="560" w:lineRule="exact"/>
        <w:ind w:firstLine="420" w:firstLineChars="200"/>
      </w:pPr>
      <w:r>
        <w:rPr>
          <w:rFonts w:eastAsia="仿宋"/>
          <w:szCs w:val="32"/>
        </w:rPr>
        <mc:AlternateContent>
          <mc:Choice Requires="wps">
            <w:drawing>
              <wp:anchor distT="0" distB="0" distL="114300" distR="114300" simplePos="0" relativeHeight="251685888" behindDoc="0" locked="0" layoutInCell="1" allowOverlap="1">
                <wp:simplePos x="0" y="0"/>
                <wp:positionH relativeFrom="column">
                  <wp:posOffset>4735195</wp:posOffset>
                </wp:positionH>
                <wp:positionV relativeFrom="paragraph">
                  <wp:posOffset>262255</wp:posOffset>
                </wp:positionV>
                <wp:extent cx="133350" cy="4445"/>
                <wp:effectExtent l="0" t="47625" r="0" b="62230"/>
                <wp:wrapNone/>
                <wp:docPr id="31" name="自选图形 215"/>
                <wp:cNvGraphicFramePr/>
                <a:graphic xmlns:a="http://schemas.openxmlformats.org/drawingml/2006/main">
                  <a:graphicData uri="http://schemas.microsoft.com/office/word/2010/wordprocessingShape">
                    <wps:wsp>
                      <wps:cNvCnPr/>
                      <wps:spPr>
                        <a:xfrm>
                          <a:off x="0" y="0"/>
                          <a:ext cx="133350" cy="4445"/>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自选图形 215" o:spid="_x0000_s1026" o:spt="32" type="#_x0000_t32" style="position:absolute;left:0pt;margin-left:372.85pt;margin-top:20.65pt;height:0.35pt;width:10.5pt;z-index:251685888;mso-width-relative:page;mso-height-relative:page;" filled="f" stroked="t" coordsize="21600,21600" o:gfxdata="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">
                <v:fill on="f" focussize="0,0"/>
                <v:stroke color="#000000" joinstyle="round" endarrow="open"/>
                <v:imagedata o:title=""/>
                <o:lock v:ext="edit" aspectratio="f"/>
              </v:shape>
            </w:pict>
          </mc:Fallback>
        </mc:AlternateContent>
      </w:r>
    </w:p>
    <w:p>
      <w:pPr>
        <w:spacing w:line="560" w:lineRule="exact"/>
        <w:ind w:firstLine="420" w:firstLineChars="200"/>
      </w:pPr>
    </w:p>
    <w:p>
      <w:pPr>
        <w:spacing w:line="560" w:lineRule="exact"/>
        <w:ind w:firstLine="420" w:firstLineChars="200"/>
      </w:pPr>
      <w:r>
        <w:rPr>
          <w:rFonts w:eastAsia="仿宋"/>
          <w:szCs w:val="32"/>
        </w:rPr>
        <mc:AlternateContent>
          <mc:Choice Requires="wps">
            <w:drawing>
              <wp:anchor distT="0" distB="0" distL="114300" distR="114300" simplePos="0" relativeHeight="251688960" behindDoc="0" locked="0" layoutInCell="1" allowOverlap="1">
                <wp:simplePos x="0" y="0"/>
                <wp:positionH relativeFrom="column">
                  <wp:posOffset>2985135</wp:posOffset>
                </wp:positionH>
                <wp:positionV relativeFrom="paragraph">
                  <wp:posOffset>135255</wp:posOffset>
                </wp:positionV>
                <wp:extent cx="2506980" cy="585470"/>
                <wp:effectExtent l="4445" t="5080" r="22225" b="19050"/>
                <wp:wrapNone/>
                <wp:docPr id="34" name="自选图形 229"/>
                <wp:cNvGraphicFramePr/>
                <a:graphic xmlns:a="http://schemas.openxmlformats.org/drawingml/2006/main">
                  <a:graphicData uri="http://schemas.microsoft.com/office/word/2010/wordprocessingShape">
                    <wps:wsp>
                      <wps:cNvSpPr/>
                      <wps:spPr>
                        <a:xfrm>
                          <a:off x="0" y="0"/>
                          <a:ext cx="2529205" cy="536575"/>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jc w:val="center"/>
                              <w:rPr>
                                <w:sz w:val="21"/>
                                <w:szCs w:val="21"/>
                              </w:rPr>
                            </w:pPr>
                            <w:r>
                              <w:rPr>
                                <w:rFonts w:hint="eastAsia"/>
                                <w:b/>
                                <w:bCs/>
                                <w:color w:val="000000"/>
                                <w:sz w:val="21"/>
                                <w:szCs w:val="21"/>
                              </w:rPr>
                              <w:t>响应措施</w:t>
                            </w:r>
                          </w:p>
                          <w:p>
                            <w:pPr>
                              <w:snapToGrid w:val="0"/>
                              <w:jc w:val="center"/>
                              <w:rPr>
                                <w:color w:val="000000"/>
                                <w:sz w:val="16"/>
                                <w:szCs w:val="16"/>
                              </w:rPr>
                            </w:pPr>
                            <w:r>
                              <w:rPr>
                                <w:rFonts w:hint="eastAsia"/>
                                <w:color w:val="000000"/>
                                <w:sz w:val="16"/>
                                <w:szCs w:val="16"/>
                              </w:rPr>
                              <w:t>应急监测、污染处置、转移安置人员、医疗救助、应急保障、市场监管和调控、信息发布</w:t>
                            </w:r>
                          </w:p>
                        </w:txbxContent>
                      </wps:txbx>
                      <wps:bodyPr upright="1"/>
                    </wps:wsp>
                  </a:graphicData>
                </a:graphic>
              </wp:anchor>
            </w:drawing>
          </mc:Choice>
          <mc:Fallback>
            <w:pict>
              <v:shape id="自选图形 229" o:spid="_x0000_s1026" o:spt="109" type="#_x0000_t109" style="position:absolute;left:0pt;margin-left:235.05pt;margin-top:10.65pt;height:46.1pt;width:197.4pt;z-index:251688960;mso-width-relative:page;mso-height-relative:page;" filled="f" stroked="t" coordsize="21600,21600" o:gfxdata="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DANXuTYAAAACgEAAA8AAAAAAAAAAQAgAAAAOAAAAGRycy9kb3du&#10;cmV2LnhtbFBLAQIUABQAAAAIAIdO4kAWgdoxFgIAACMEAAAOAAAAAAAAAAEAIAAAAD0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snapToGrid w:val="0"/>
                        <w:jc w:val="center"/>
                        <w:rPr>
                          <w:sz w:val="21"/>
                          <w:szCs w:val="21"/>
                        </w:rPr>
                      </w:pPr>
                      <w:r>
                        <w:rPr>
                          <w:rFonts w:hint="eastAsia"/>
                          <w:b/>
                          <w:bCs/>
                          <w:color w:val="000000"/>
                          <w:sz w:val="21"/>
                          <w:szCs w:val="21"/>
                        </w:rPr>
                        <w:t>响应措施</w:t>
                      </w:r>
                    </w:p>
                    <w:p>
                      <w:pPr>
                        <w:snapToGrid w:val="0"/>
                        <w:jc w:val="center"/>
                        <w:rPr>
                          <w:color w:val="000000"/>
                          <w:sz w:val="16"/>
                          <w:szCs w:val="16"/>
                        </w:rPr>
                      </w:pPr>
                      <w:r>
                        <w:rPr>
                          <w:rFonts w:hint="eastAsia"/>
                          <w:color w:val="000000"/>
                          <w:sz w:val="16"/>
                          <w:szCs w:val="16"/>
                        </w:rPr>
                        <w:t>应急监测、污染处置、转移安置人员、医疗救助、应急保障、市场监管和调控、信息发布</w:t>
                      </w:r>
                    </w:p>
                  </w:txbxContent>
                </v:textbox>
              </v:shape>
            </w:pict>
          </mc:Fallback>
        </mc:AlternateContent>
      </w:r>
      <w:r>
        <w:rPr>
          <w:rFonts w:eastAsia="仿宋"/>
          <w:szCs w:val="32"/>
        </w:rPr>
        <mc:AlternateContent>
          <mc:Choice Requires="wps">
            <w:drawing>
              <wp:anchor distT="0" distB="0" distL="114300" distR="114300" simplePos="0" relativeHeight="251684864" behindDoc="0" locked="0" layoutInCell="1" allowOverlap="1">
                <wp:simplePos x="0" y="0"/>
                <wp:positionH relativeFrom="column">
                  <wp:posOffset>4033520</wp:posOffset>
                </wp:positionH>
                <wp:positionV relativeFrom="paragraph">
                  <wp:posOffset>48895</wp:posOffset>
                </wp:positionV>
                <wp:extent cx="3175" cy="101600"/>
                <wp:effectExtent l="64135" t="29210" r="85090" b="2540"/>
                <wp:wrapNone/>
                <wp:docPr id="27" name="自选图形 213"/>
                <wp:cNvGraphicFramePr/>
                <a:graphic xmlns:a="http://schemas.openxmlformats.org/drawingml/2006/main">
                  <a:graphicData uri="http://schemas.microsoft.com/office/word/2010/wordprocessingShape">
                    <wps:wsp>
                      <wps:cNvCnPr/>
                      <wps:spPr>
                        <a:xfrm flipH="1">
                          <a:off x="0" y="0"/>
                          <a:ext cx="3175" cy="101600"/>
                        </a:xfrm>
                        <a:prstGeom prst="straightConnector1">
                          <a:avLst/>
                        </a:prstGeom>
                        <a:ln w="9525" cap="flat" cmpd="sng">
                          <a:solidFill>
                            <a:srgbClr val="000000"/>
                          </a:solidFill>
                          <a:prstDash val="solid"/>
                          <a:headEnd type="none" w="med" len="med"/>
                          <a:tailEnd type="arrow" w="lg" len="lg"/>
                        </a:ln>
                      </wps:spPr>
                      <wps:bodyPr/>
                    </wps:wsp>
                  </a:graphicData>
                </a:graphic>
              </wp:anchor>
            </w:drawing>
          </mc:Choice>
          <mc:Fallback>
            <w:pict>
              <v:shape id="自选图形 213" o:spid="_x0000_s1026" o:spt="32" type="#_x0000_t32" style="position:absolute;left:0pt;flip:x;margin-left:317.6pt;margin-top:3.85pt;height:8pt;width:0.25pt;z-index:251684864;mso-width-relative:page;mso-height-relative:page;" filled="f" stroked="t" coordsize="21600,21600" o:gfxdata="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">
                <v:fill on="f" focussize="0,0"/>
                <v:stroke color="#000000" joinstyle="round" endarrow="open" endarrowwidth="wide" endarrowlength="long"/>
                <v:imagedata o:title=""/>
                <o:lock v:ext="edit" aspectratio="f"/>
              </v:shape>
            </w:pict>
          </mc:Fallback>
        </mc:AlternateContent>
      </w:r>
    </w:p>
    <w:p>
      <w:pPr>
        <w:spacing w:line="560" w:lineRule="exact"/>
        <w:ind w:firstLine="420" w:firstLineChars="200"/>
      </w:pPr>
    </w:p>
    <w:p>
      <w:pPr>
        <w:spacing w:line="560" w:lineRule="exact"/>
        <w:ind w:firstLine="420" w:firstLineChars="200"/>
      </w:pPr>
      <w:r>
        <w:rPr>
          <w:rFonts w:eastAsia="仿宋"/>
          <w:szCs w:val="32"/>
        </w:rPr>
        <mc:AlternateContent>
          <mc:Choice Requires="wps">
            <w:drawing>
              <wp:anchor distT="0" distB="0" distL="114300" distR="114300" simplePos="0" relativeHeight="251697152" behindDoc="0" locked="0" layoutInCell="1" allowOverlap="1">
                <wp:simplePos x="0" y="0"/>
                <wp:positionH relativeFrom="column">
                  <wp:posOffset>2944495</wp:posOffset>
                </wp:positionH>
                <wp:positionV relativeFrom="paragraph">
                  <wp:posOffset>148590</wp:posOffset>
                </wp:positionV>
                <wp:extent cx="2548255" cy="400050"/>
                <wp:effectExtent l="4445" t="4445" r="19050" b="14605"/>
                <wp:wrapNone/>
                <wp:docPr id="180" name="自选图形 226"/>
                <wp:cNvGraphicFramePr/>
                <a:graphic xmlns:a="http://schemas.openxmlformats.org/drawingml/2006/main">
                  <a:graphicData uri="http://schemas.microsoft.com/office/word/2010/wordprocessingShape">
                    <wps:wsp>
                      <wps:cNvSpPr/>
                      <wps:spPr>
                        <a:xfrm>
                          <a:off x="0" y="0"/>
                          <a:ext cx="2548255" cy="400050"/>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spacing w:line="240" w:lineRule="exact"/>
                              <w:jc w:val="center"/>
                              <w:rPr>
                                <w:b/>
                                <w:bCs/>
                                <w:color w:val="000000"/>
                                <w:sz w:val="21"/>
                                <w:szCs w:val="21"/>
                              </w:rPr>
                            </w:pPr>
                            <w:r>
                              <w:rPr>
                                <w:rFonts w:hint="eastAsia"/>
                                <w:b/>
                                <w:bCs/>
                                <w:color w:val="000000"/>
                                <w:sz w:val="21"/>
                                <w:szCs w:val="21"/>
                              </w:rPr>
                              <w:t>响应终止</w:t>
                            </w:r>
                          </w:p>
                          <w:p>
                            <w:pPr>
                              <w:snapToGrid w:val="0"/>
                              <w:spacing w:line="240" w:lineRule="exact"/>
                              <w:jc w:val="center"/>
                              <w:rPr>
                                <w:color w:val="000000"/>
                                <w:sz w:val="16"/>
                                <w:szCs w:val="16"/>
                              </w:rPr>
                            </w:pPr>
                            <w:r>
                              <w:rPr>
                                <w:rFonts w:hint="eastAsia"/>
                                <w:color w:val="000000"/>
                                <w:sz w:val="16"/>
                                <w:szCs w:val="16"/>
                              </w:rPr>
                              <w:t>由启动应急响应单位宣布</w:t>
                            </w:r>
                          </w:p>
                        </w:txbxContent>
                      </wps:txbx>
                      <wps:bodyPr upright="1"/>
                    </wps:wsp>
                  </a:graphicData>
                </a:graphic>
              </wp:anchor>
            </w:drawing>
          </mc:Choice>
          <mc:Fallback>
            <w:pict>
              <v:shape id="自选图形 226" o:spid="_x0000_s1026" o:spt="109" type="#_x0000_t109" style="position:absolute;left:0pt;margin-left:231.85pt;margin-top:11.7pt;height:31.5pt;width:200.65pt;z-index:251697152;mso-width-relative:page;mso-height-relative:page;" filled="f" stroked="t" coordsize="21600,21600" o:gfxdata="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AZHt9rYAAAACQEAAA8AAAAAAAAAAQAgAAAAOAAAAGRycy9kb3du&#10;cmV2LnhtbFBLAQIUABQAAAAIAIdO4kDvzD1CFgIAACQEAAAOAAAAAAAAAAEAIAAAAD0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snapToGrid w:val="0"/>
                        <w:spacing w:line="240" w:lineRule="exact"/>
                        <w:jc w:val="center"/>
                        <w:rPr>
                          <w:b/>
                          <w:bCs/>
                          <w:color w:val="000000"/>
                          <w:sz w:val="21"/>
                          <w:szCs w:val="21"/>
                        </w:rPr>
                      </w:pPr>
                      <w:r>
                        <w:rPr>
                          <w:rFonts w:hint="eastAsia"/>
                          <w:b/>
                          <w:bCs/>
                          <w:color w:val="000000"/>
                          <w:sz w:val="21"/>
                          <w:szCs w:val="21"/>
                        </w:rPr>
                        <w:t>响应终止</w:t>
                      </w:r>
                    </w:p>
                    <w:p>
                      <w:pPr>
                        <w:snapToGrid w:val="0"/>
                        <w:spacing w:line="240" w:lineRule="exact"/>
                        <w:jc w:val="center"/>
                        <w:rPr>
                          <w:color w:val="000000"/>
                          <w:sz w:val="16"/>
                          <w:szCs w:val="16"/>
                        </w:rPr>
                      </w:pPr>
                      <w:r>
                        <w:rPr>
                          <w:rFonts w:hint="eastAsia"/>
                          <w:color w:val="000000"/>
                          <w:sz w:val="16"/>
                          <w:szCs w:val="16"/>
                        </w:rPr>
                        <w:t>由启动应急响应单位宣布</w:t>
                      </w:r>
                    </w:p>
                  </w:txbxContent>
                </v:textbox>
              </v:shape>
            </w:pict>
          </mc:Fallback>
        </mc:AlternateContent>
      </w:r>
      <w:r>
        <w:rPr>
          <w:rFonts w:eastAsia="仿宋"/>
          <w:szCs w:val="32"/>
        </w:rPr>
        <mc:AlternateContent>
          <mc:Choice Requires="wps">
            <w:drawing>
              <wp:anchor distT="0" distB="0" distL="114300" distR="114300" simplePos="0" relativeHeight="251701248" behindDoc="0" locked="0" layoutInCell="1" allowOverlap="1">
                <wp:simplePos x="0" y="0"/>
                <wp:positionH relativeFrom="column">
                  <wp:posOffset>4055745</wp:posOffset>
                </wp:positionH>
                <wp:positionV relativeFrom="paragraph">
                  <wp:posOffset>26670</wp:posOffset>
                </wp:positionV>
                <wp:extent cx="7620" cy="140335"/>
                <wp:effectExtent l="67310" t="0" r="77470" b="12065"/>
                <wp:wrapNone/>
                <wp:docPr id="184" name="自选图形 290"/>
                <wp:cNvGraphicFramePr/>
                <a:graphic xmlns:a="http://schemas.openxmlformats.org/drawingml/2006/main">
                  <a:graphicData uri="http://schemas.microsoft.com/office/word/2010/wordprocessingShape">
                    <wps:wsp>
                      <wps:cNvCnPr/>
                      <wps:spPr>
                        <a:xfrm>
                          <a:off x="0" y="0"/>
                          <a:ext cx="7620" cy="140335"/>
                        </a:xfrm>
                        <a:prstGeom prst="straightConnector1">
                          <a:avLst/>
                        </a:prstGeom>
                        <a:ln w="9525" cap="flat" cmpd="sng">
                          <a:solidFill>
                            <a:srgbClr val="000000"/>
                          </a:solidFill>
                          <a:prstDash val="solid"/>
                          <a:headEnd type="none" w="med" len="med"/>
                          <a:tailEnd type="arrow" w="lg" len="lg"/>
                        </a:ln>
                      </wps:spPr>
                      <wps:bodyPr/>
                    </wps:wsp>
                  </a:graphicData>
                </a:graphic>
              </wp:anchor>
            </w:drawing>
          </mc:Choice>
          <mc:Fallback>
            <w:pict>
              <v:shape id="自选图形 290" o:spid="_x0000_s1026" o:spt="32" type="#_x0000_t32" style="position:absolute;left:0pt;margin-left:319.35pt;margin-top:2.1pt;height:11.05pt;width:0.6pt;z-index:251701248;mso-width-relative:page;mso-height-relative:page;" filled="f" stroked="t" coordsize="21600,21600" o:gfxdata="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">
                <v:fill on="f" focussize="0,0"/>
                <v:stroke color="#000000" joinstyle="round" endarrow="open" endarrowwidth="wide" endarrowlength="long"/>
                <v:imagedata o:title=""/>
                <o:lock v:ext="edit" aspectratio="f"/>
              </v:shape>
            </w:pict>
          </mc:Fallback>
        </mc:AlternateContent>
      </w:r>
    </w:p>
    <w:p>
      <w:pPr>
        <w:spacing w:line="560" w:lineRule="exact"/>
        <w:ind w:firstLine="420" w:firstLineChars="200"/>
      </w:pPr>
      <w:r>
        <w:rPr>
          <w:rFonts w:eastAsia="仿宋"/>
          <w:szCs w:val="32"/>
        </w:rPr>
        <mc:AlternateContent>
          <mc:Choice Requires="wps">
            <w:drawing>
              <wp:anchor distT="0" distB="0" distL="114300" distR="114300" simplePos="0" relativeHeight="251698176" behindDoc="0" locked="0" layoutInCell="1" allowOverlap="1">
                <wp:simplePos x="0" y="0"/>
                <wp:positionH relativeFrom="column">
                  <wp:posOffset>2929255</wp:posOffset>
                </wp:positionH>
                <wp:positionV relativeFrom="paragraph">
                  <wp:posOffset>344170</wp:posOffset>
                </wp:positionV>
                <wp:extent cx="2548255" cy="387350"/>
                <wp:effectExtent l="4445" t="4445" r="19050" b="8255"/>
                <wp:wrapNone/>
                <wp:docPr id="181" name="自选图形 230"/>
                <wp:cNvGraphicFramePr/>
                <a:graphic xmlns:a="http://schemas.openxmlformats.org/drawingml/2006/main">
                  <a:graphicData uri="http://schemas.microsoft.com/office/word/2010/wordprocessingShape">
                    <wps:wsp>
                      <wps:cNvSpPr/>
                      <wps:spPr>
                        <a:xfrm>
                          <a:off x="0" y="0"/>
                          <a:ext cx="2548255" cy="387350"/>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spacing w:line="240" w:lineRule="exact"/>
                              <w:jc w:val="center"/>
                              <w:rPr>
                                <w:b/>
                                <w:bCs/>
                                <w:color w:val="000000"/>
                                <w:sz w:val="21"/>
                                <w:szCs w:val="21"/>
                              </w:rPr>
                            </w:pPr>
                            <w:r>
                              <w:rPr>
                                <w:rFonts w:hint="eastAsia"/>
                                <w:b/>
                                <w:bCs/>
                                <w:color w:val="000000"/>
                                <w:sz w:val="21"/>
                                <w:szCs w:val="21"/>
                              </w:rPr>
                              <w:t>善后处置</w:t>
                            </w:r>
                          </w:p>
                          <w:p>
                            <w:pPr>
                              <w:snapToGrid w:val="0"/>
                              <w:spacing w:line="240" w:lineRule="exact"/>
                              <w:jc w:val="center"/>
                              <w:rPr>
                                <w:color w:val="000000"/>
                                <w:sz w:val="16"/>
                                <w:szCs w:val="16"/>
                              </w:rPr>
                            </w:pPr>
                            <w:r>
                              <w:rPr>
                                <w:rFonts w:hint="eastAsia"/>
                                <w:color w:val="000000"/>
                                <w:sz w:val="16"/>
                                <w:szCs w:val="16"/>
                              </w:rPr>
                              <w:t>区人民政府组织相关部门和单位开展</w:t>
                            </w:r>
                          </w:p>
                        </w:txbxContent>
                      </wps:txbx>
                      <wps:bodyPr upright="1"/>
                    </wps:wsp>
                  </a:graphicData>
                </a:graphic>
              </wp:anchor>
            </w:drawing>
          </mc:Choice>
          <mc:Fallback>
            <w:pict>
              <v:shape id="自选图形 230" o:spid="_x0000_s1026" o:spt="109" type="#_x0000_t109" style="position:absolute;left:0pt;margin-left:230.65pt;margin-top:27.1pt;height:30.5pt;width:200.65pt;z-index:251698176;mso-width-relative:page;mso-height-relative:page;" filled="f" stroked="t" coordsize="21600,21600" o:gfxdata="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">
                <v:fill on="f" focussize="0,0"/>
                <v:stroke color="#000000" joinstyle="miter"/>
                <v:imagedata o:title=""/>
                <o:lock v:ext="edit" aspectratio="f"/>
                <v:textbox>
                  <w:txbxContent>
                    <w:p>
                      <w:pPr>
                        <w:snapToGrid w:val="0"/>
                        <w:spacing w:line="240" w:lineRule="exact"/>
                        <w:jc w:val="center"/>
                        <w:rPr>
                          <w:b/>
                          <w:bCs/>
                          <w:color w:val="000000"/>
                          <w:sz w:val="21"/>
                          <w:szCs w:val="21"/>
                        </w:rPr>
                      </w:pPr>
                      <w:r>
                        <w:rPr>
                          <w:rFonts w:hint="eastAsia"/>
                          <w:b/>
                          <w:bCs/>
                          <w:color w:val="000000"/>
                          <w:sz w:val="21"/>
                          <w:szCs w:val="21"/>
                        </w:rPr>
                        <w:t>善后处置</w:t>
                      </w:r>
                    </w:p>
                    <w:p>
                      <w:pPr>
                        <w:snapToGrid w:val="0"/>
                        <w:spacing w:line="240" w:lineRule="exact"/>
                        <w:jc w:val="center"/>
                        <w:rPr>
                          <w:color w:val="000000"/>
                          <w:sz w:val="16"/>
                          <w:szCs w:val="16"/>
                        </w:rPr>
                      </w:pPr>
                      <w:r>
                        <w:rPr>
                          <w:rFonts w:hint="eastAsia"/>
                          <w:color w:val="000000"/>
                          <w:sz w:val="16"/>
                          <w:szCs w:val="16"/>
                        </w:rPr>
                        <w:t>区人民政府组织相关部门和单位开展</w:t>
                      </w:r>
                    </w:p>
                  </w:txbxContent>
                </v:textbox>
              </v:shape>
            </w:pict>
          </mc:Fallback>
        </mc:AlternateContent>
      </w:r>
      <w:r>
        <w:rPr>
          <w:rFonts w:eastAsia="仿宋"/>
          <w:szCs w:val="32"/>
        </w:rPr>
        <mc:AlternateContent>
          <mc:Choice Requires="wps">
            <w:drawing>
              <wp:anchor distT="0" distB="0" distL="114300" distR="114300" simplePos="0" relativeHeight="251702272" behindDoc="0" locked="0" layoutInCell="1" allowOverlap="1">
                <wp:simplePos x="0" y="0"/>
                <wp:positionH relativeFrom="column">
                  <wp:posOffset>4044315</wp:posOffset>
                </wp:positionH>
                <wp:positionV relativeFrom="paragraph">
                  <wp:posOffset>210820</wp:posOffset>
                </wp:positionV>
                <wp:extent cx="8890" cy="130810"/>
                <wp:effectExtent l="59690" t="1905" r="83820" b="635"/>
                <wp:wrapNone/>
                <wp:docPr id="185" name="自选图形 288"/>
                <wp:cNvGraphicFramePr/>
                <a:graphic xmlns:a="http://schemas.openxmlformats.org/drawingml/2006/main">
                  <a:graphicData uri="http://schemas.microsoft.com/office/word/2010/wordprocessingShape">
                    <wps:wsp>
                      <wps:cNvCnPr/>
                      <wps:spPr>
                        <a:xfrm flipH="1">
                          <a:off x="0" y="0"/>
                          <a:ext cx="8890" cy="130810"/>
                        </a:xfrm>
                        <a:prstGeom prst="straightConnector1">
                          <a:avLst/>
                        </a:prstGeom>
                        <a:ln w="9525" cap="flat" cmpd="sng">
                          <a:solidFill>
                            <a:srgbClr val="000000"/>
                          </a:solidFill>
                          <a:prstDash val="solid"/>
                          <a:headEnd type="none" w="med" len="med"/>
                          <a:tailEnd type="arrow" w="lg" len="lg"/>
                        </a:ln>
                      </wps:spPr>
                      <wps:bodyPr/>
                    </wps:wsp>
                  </a:graphicData>
                </a:graphic>
              </wp:anchor>
            </w:drawing>
          </mc:Choice>
          <mc:Fallback>
            <w:pict>
              <v:shape id="自选图形 288" o:spid="_x0000_s1026" o:spt="32" type="#_x0000_t32" style="position:absolute;left:0pt;flip:x;margin-left:318.45pt;margin-top:16.6pt;height:10.3pt;width:0.7pt;z-index:251702272;mso-width-relative:page;mso-height-relative:page;" filled="f" stroked="t" coordsize="21600,21600" o:gfxdata="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">
                <v:fill on="f" focussize="0,0"/>
                <v:stroke color="#000000" joinstyle="round" endarrow="open" endarrowwidth="wide" endarrowlength="long"/>
                <v:imagedata o:title=""/>
                <o:lock v:ext="edit" aspectratio="f"/>
              </v:shape>
            </w:pict>
          </mc:Fallback>
        </mc:AlternateContent>
      </w:r>
    </w:p>
    <w:p>
      <w:pPr>
        <w:spacing w:line="560" w:lineRule="exact"/>
        <w:ind w:firstLine="420" w:firstLineChars="200"/>
      </w:pPr>
      <w:r>
        <w:rPr>
          <w:rFonts w:eastAsia="仿宋"/>
          <w:szCs w:val="32"/>
        </w:rPr>
        <mc:AlternateContent>
          <mc:Choice Requires="wps">
            <w:drawing>
              <wp:anchor distT="0" distB="0" distL="114300" distR="114300" simplePos="0" relativeHeight="251700224" behindDoc="0" locked="0" layoutInCell="1" allowOverlap="1">
                <wp:simplePos x="0" y="0"/>
                <wp:positionH relativeFrom="column">
                  <wp:posOffset>4081780</wp:posOffset>
                </wp:positionH>
                <wp:positionV relativeFrom="paragraph">
                  <wp:posOffset>394970</wp:posOffset>
                </wp:positionV>
                <wp:extent cx="635" cy="192405"/>
                <wp:effectExtent l="67945" t="0" r="83820" b="17145"/>
                <wp:wrapNone/>
                <wp:docPr id="183" name="自选图形 286"/>
                <wp:cNvGraphicFramePr/>
                <a:graphic xmlns:a="http://schemas.openxmlformats.org/drawingml/2006/main">
                  <a:graphicData uri="http://schemas.microsoft.com/office/word/2010/wordprocessingShape">
                    <wps:wsp>
                      <wps:cNvCnPr/>
                      <wps:spPr>
                        <a:xfrm flipH="1">
                          <a:off x="0" y="0"/>
                          <a:ext cx="635" cy="192405"/>
                        </a:xfrm>
                        <a:prstGeom prst="straightConnector1">
                          <a:avLst/>
                        </a:prstGeom>
                        <a:ln w="9525" cap="flat" cmpd="sng">
                          <a:solidFill>
                            <a:srgbClr val="000000"/>
                          </a:solidFill>
                          <a:prstDash val="solid"/>
                          <a:headEnd type="none" w="med" len="med"/>
                          <a:tailEnd type="arrow" w="lg" len="lg"/>
                        </a:ln>
                      </wps:spPr>
                      <wps:bodyPr/>
                    </wps:wsp>
                  </a:graphicData>
                </a:graphic>
              </wp:anchor>
            </w:drawing>
          </mc:Choice>
          <mc:Fallback>
            <w:pict>
              <v:shape id="自选图形 286" o:spid="_x0000_s1026" o:spt="32" type="#_x0000_t32" style="position:absolute;left:0pt;flip:x;margin-left:321.4pt;margin-top:31.1pt;height:15.15pt;width:0.05pt;z-index:251700224;mso-width-relative:page;mso-height-relative:page;" filled="f" stroked="t" coordsize="21600,21600" o:gfxdata="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">
                <v:fill on="f" focussize="0,0"/>
                <v:stroke color="#000000" joinstyle="round" endarrow="open" endarrowwidth="wide" endarrowlength="long"/>
                <v:imagedata o:title=""/>
                <o:lock v:ext="edit" aspectratio="f"/>
              </v:shape>
            </w:pict>
          </mc:Fallback>
        </mc:AlternateContent>
      </w:r>
    </w:p>
    <w:p>
      <w:pPr>
        <w:widowControl w:val="0"/>
        <w:spacing w:before="0" w:beforeAutospacing="0" w:after="0" w:afterAutospacing="0" w:line="560" w:lineRule="exact"/>
        <w:ind w:firstLine="640" w:firstLineChars="200"/>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ind w:firstLine="480" w:firstLineChars="200"/>
        <w:rPr>
          <w:rFonts w:hint="eastAsia" w:ascii="Times New Roman" w:hAnsi="Times New Roman" w:eastAsia="仿宋_GB2312" w:cs="Times New Roman"/>
          <w:sz w:val="32"/>
          <w:szCs w:val="32"/>
        </w:rPr>
        <w:sectPr>
          <w:pgSz w:w="11906" w:h="16838"/>
          <w:pgMar w:top="2041" w:right="1531" w:bottom="2041" w:left="1531" w:header="851" w:footer="992" w:gutter="0"/>
          <w:pgBorders>
            <w:top w:val="none" w:sz="0" w:space="0"/>
            <w:left w:val="none" w:sz="0" w:space="0"/>
            <w:bottom w:val="none" w:sz="0" w:space="0"/>
            <w:right w:val="none" w:sz="0" w:space="0"/>
          </w:pgBorders>
          <w:pgNumType w:fmt="numberInDash"/>
          <w:cols w:space="720" w:num="1"/>
          <w:titlePg/>
          <w:rtlGutter w:val="0"/>
          <w:docGrid w:type="lines" w:linePitch="315" w:charSpace="0"/>
        </w:sectPr>
      </w:pPr>
      <w:r>
        <w:rPr>
          <w:rFonts w:eastAsia="仿宋"/>
          <w:szCs w:val="32"/>
        </w:rPr>
        <mc:AlternateContent>
          <mc:Choice Requires="wps">
            <w:drawing>
              <wp:anchor distT="0" distB="0" distL="114300" distR="114300" simplePos="0" relativeHeight="251699200" behindDoc="0" locked="0" layoutInCell="1" allowOverlap="1">
                <wp:simplePos x="0" y="0"/>
                <wp:positionH relativeFrom="column">
                  <wp:posOffset>2910840</wp:posOffset>
                </wp:positionH>
                <wp:positionV relativeFrom="paragraph">
                  <wp:posOffset>-82550</wp:posOffset>
                </wp:positionV>
                <wp:extent cx="2548255" cy="854075"/>
                <wp:effectExtent l="4445" t="4445" r="19050" b="17780"/>
                <wp:wrapNone/>
                <wp:docPr id="182" name="自选图形 231"/>
                <wp:cNvGraphicFramePr/>
                <a:graphic xmlns:a="http://schemas.openxmlformats.org/drawingml/2006/main">
                  <a:graphicData uri="http://schemas.microsoft.com/office/word/2010/wordprocessingShape">
                    <wps:wsp>
                      <wps:cNvSpPr/>
                      <wps:spPr>
                        <a:xfrm>
                          <a:off x="0" y="0"/>
                          <a:ext cx="2548255" cy="882015"/>
                        </a:xfrm>
                        <a:prstGeom prst="flowChartProcess">
                          <a:avLst/>
                        </a:prstGeom>
                        <a:noFill/>
                        <a:ln w="9525" cap="flat" cmpd="sng">
                          <a:solidFill>
                            <a:srgbClr val="000000"/>
                          </a:solidFill>
                          <a:prstDash val="solid"/>
                          <a:miter/>
                          <a:headEnd type="none" w="med" len="med"/>
                          <a:tailEnd type="none" w="med" len="med"/>
                        </a:ln>
                        <a:effectLst/>
                      </wps:spPr>
                      <wps:txbx>
                        <w:txbxContent>
                          <w:p>
                            <w:pPr>
                              <w:snapToGrid w:val="0"/>
                              <w:spacing w:line="240" w:lineRule="exact"/>
                              <w:jc w:val="center"/>
                              <w:rPr>
                                <w:b/>
                                <w:bCs/>
                                <w:color w:val="000000"/>
                                <w:sz w:val="21"/>
                                <w:szCs w:val="21"/>
                              </w:rPr>
                            </w:pPr>
                            <w:r>
                              <w:rPr>
                                <w:rFonts w:hint="eastAsia"/>
                                <w:b/>
                                <w:bCs/>
                                <w:color w:val="000000"/>
                                <w:sz w:val="21"/>
                                <w:szCs w:val="21"/>
                              </w:rPr>
                              <w:t>调查评估</w:t>
                            </w:r>
                          </w:p>
                          <w:p>
                            <w:pPr>
                              <w:snapToGrid w:val="0"/>
                              <w:spacing w:line="240" w:lineRule="exact"/>
                              <w:rPr>
                                <w:b/>
                                <w:bCs/>
                                <w:color w:val="000000"/>
                                <w:sz w:val="16"/>
                                <w:szCs w:val="16"/>
                              </w:rPr>
                            </w:pPr>
                            <w:r>
                              <w:rPr>
                                <w:rFonts w:hint="eastAsia"/>
                                <w:sz w:val="15"/>
                                <w:szCs w:val="15"/>
                              </w:rPr>
                              <w:t>◆</w:t>
                            </w:r>
                            <w:r>
                              <w:rPr>
                                <w:rFonts w:hint="eastAsia"/>
                                <w:b/>
                                <w:bCs/>
                                <w:color w:val="000000"/>
                                <w:sz w:val="16"/>
                                <w:szCs w:val="16"/>
                              </w:rPr>
                              <w:t>较大突发环境事件：</w:t>
                            </w:r>
                          </w:p>
                          <w:p>
                            <w:pPr>
                              <w:snapToGrid w:val="0"/>
                              <w:spacing w:line="240" w:lineRule="exact"/>
                              <w:rPr>
                                <w:color w:val="000000"/>
                                <w:sz w:val="16"/>
                                <w:szCs w:val="16"/>
                              </w:rPr>
                            </w:pPr>
                            <w:r>
                              <w:rPr>
                                <w:rFonts w:hint="eastAsia"/>
                                <w:color w:val="000000"/>
                                <w:sz w:val="16"/>
                                <w:szCs w:val="16"/>
                              </w:rPr>
                              <w:t>区人民政府组织相关部门配合市生态环境局开展</w:t>
                            </w:r>
                          </w:p>
                          <w:p>
                            <w:pPr>
                              <w:snapToGrid w:val="0"/>
                              <w:spacing w:line="240" w:lineRule="exact"/>
                              <w:rPr>
                                <w:b/>
                                <w:bCs/>
                                <w:color w:val="000000"/>
                                <w:sz w:val="16"/>
                                <w:szCs w:val="16"/>
                              </w:rPr>
                            </w:pPr>
                            <w:r>
                              <w:rPr>
                                <w:rFonts w:hint="eastAsia"/>
                                <w:sz w:val="15"/>
                                <w:szCs w:val="15"/>
                              </w:rPr>
                              <w:t>◆</w:t>
                            </w:r>
                            <w:r>
                              <w:rPr>
                                <w:rFonts w:hint="eastAsia"/>
                                <w:b/>
                                <w:bCs/>
                                <w:color w:val="000000"/>
                                <w:sz w:val="16"/>
                                <w:szCs w:val="16"/>
                              </w:rPr>
                              <w:t>一般突发环境事件：</w:t>
                            </w:r>
                          </w:p>
                          <w:p>
                            <w:pPr>
                              <w:snapToGrid w:val="0"/>
                              <w:spacing w:line="240" w:lineRule="exact"/>
                              <w:rPr>
                                <w:b/>
                                <w:bCs/>
                                <w:color w:val="000000"/>
                                <w:sz w:val="16"/>
                                <w:szCs w:val="16"/>
                              </w:rPr>
                            </w:pPr>
                            <w:r>
                              <w:rPr>
                                <w:rFonts w:hint="eastAsia"/>
                                <w:color w:val="000000"/>
                                <w:sz w:val="16"/>
                                <w:szCs w:val="16"/>
                              </w:rPr>
                              <w:t>区生态环境局视情况组织</w:t>
                            </w:r>
                          </w:p>
                        </w:txbxContent>
                      </wps:txbx>
                      <wps:bodyPr upright="1"/>
                    </wps:wsp>
                  </a:graphicData>
                </a:graphic>
              </wp:anchor>
            </w:drawing>
          </mc:Choice>
          <mc:Fallback>
            <w:pict>
              <v:shape id="自选图形 231" o:spid="_x0000_s1026" o:spt="109" type="#_x0000_t109" style="position:absolute;left:0pt;margin-left:229.2pt;margin-top:-6.5pt;height:67.25pt;width:200.65pt;z-index:251699200;mso-width-relative:page;mso-height-relative:page;" filled="f" stroked="t" coordsize="21600,21600" o:gfxdata="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">
                <v:fill on="f" focussize="0,0"/>
                <v:stroke color="#000000" joinstyle="miter"/>
                <v:imagedata o:title=""/>
                <o:lock v:ext="edit" aspectratio="f"/>
                <v:textbox>
                  <w:txbxContent>
                    <w:p>
                      <w:pPr>
                        <w:snapToGrid w:val="0"/>
                        <w:spacing w:line="240" w:lineRule="exact"/>
                        <w:jc w:val="center"/>
                        <w:rPr>
                          <w:b/>
                          <w:bCs/>
                          <w:color w:val="000000"/>
                          <w:sz w:val="21"/>
                          <w:szCs w:val="21"/>
                        </w:rPr>
                      </w:pPr>
                      <w:r>
                        <w:rPr>
                          <w:rFonts w:hint="eastAsia"/>
                          <w:b/>
                          <w:bCs/>
                          <w:color w:val="000000"/>
                          <w:sz w:val="21"/>
                          <w:szCs w:val="21"/>
                        </w:rPr>
                        <w:t>调查评估</w:t>
                      </w:r>
                    </w:p>
                    <w:p>
                      <w:pPr>
                        <w:snapToGrid w:val="0"/>
                        <w:spacing w:line="240" w:lineRule="exact"/>
                        <w:rPr>
                          <w:b/>
                          <w:bCs/>
                          <w:color w:val="000000"/>
                          <w:sz w:val="16"/>
                          <w:szCs w:val="16"/>
                        </w:rPr>
                      </w:pPr>
                      <w:r>
                        <w:rPr>
                          <w:rFonts w:hint="eastAsia"/>
                          <w:sz w:val="15"/>
                          <w:szCs w:val="15"/>
                        </w:rPr>
                        <w:t>◆</w:t>
                      </w:r>
                      <w:r>
                        <w:rPr>
                          <w:rFonts w:hint="eastAsia"/>
                          <w:b/>
                          <w:bCs/>
                          <w:color w:val="000000"/>
                          <w:sz w:val="16"/>
                          <w:szCs w:val="16"/>
                        </w:rPr>
                        <w:t>较大突发环境事件：</w:t>
                      </w:r>
                    </w:p>
                    <w:p>
                      <w:pPr>
                        <w:snapToGrid w:val="0"/>
                        <w:spacing w:line="240" w:lineRule="exact"/>
                        <w:rPr>
                          <w:color w:val="000000"/>
                          <w:sz w:val="16"/>
                          <w:szCs w:val="16"/>
                        </w:rPr>
                      </w:pPr>
                      <w:r>
                        <w:rPr>
                          <w:rFonts w:hint="eastAsia"/>
                          <w:color w:val="000000"/>
                          <w:sz w:val="16"/>
                          <w:szCs w:val="16"/>
                        </w:rPr>
                        <w:t>区人民政府组织相关部门配合市生态环境局开展</w:t>
                      </w:r>
                    </w:p>
                    <w:p>
                      <w:pPr>
                        <w:snapToGrid w:val="0"/>
                        <w:spacing w:line="240" w:lineRule="exact"/>
                        <w:rPr>
                          <w:b/>
                          <w:bCs/>
                          <w:color w:val="000000"/>
                          <w:sz w:val="16"/>
                          <w:szCs w:val="16"/>
                        </w:rPr>
                      </w:pPr>
                      <w:r>
                        <w:rPr>
                          <w:rFonts w:hint="eastAsia"/>
                          <w:sz w:val="15"/>
                          <w:szCs w:val="15"/>
                        </w:rPr>
                        <w:t>◆</w:t>
                      </w:r>
                      <w:r>
                        <w:rPr>
                          <w:rFonts w:hint="eastAsia"/>
                          <w:b/>
                          <w:bCs/>
                          <w:color w:val="000000"/>
                          <w:sz w:val="16"/>
                          <w:szCs w:val="16"/>
                        </w:rPr>
                        <w:t>一般突发环境事件：</w:t>
                      </w:r>
                    </w:p>
                    <w:p>
                      <w:pPr>
                        <w:snapToGrid w:val="0"/>
                        <w:spacing w:line="240" w:lineRule="exact"/>
                        <w:rPr>
                          <w:b/>
                          <w:bCs/>
                          <w:color w:val="000000"/>
                          <w:sz w:val="16"/>
                          <w:szCs w:val="16"/>
                        </w:rPr>
                      </w:pPr>
                      <w:r>
                        <w:rPr>
                          <w:rFonts w:hint="eastAsia"/>
                          <w:color w:val="000000"/>
                          <w:sz w:val="16"/>
                          <w:szCs w:val="16"/>
                        </w:rPr>
                        <w:t>区生态环境局视情况组织</w:t>
                      </w:r>
                    </w:p>
                  </w:txbxContent>
                </v:textbox>
              </v:shape>
            </w:pict>
          </mc:Fallback>
        </mc:AlternateContent>
      </w:r>
    </w:p>
    <w:p>
      <w:pPr>
        <w:spacing w:line="560" w:lineRule="exact"/>
        <w:ind w:firstLine="0" w:firstLineChars="0"/>
        <w:jc w:val="center"/>
        <w:rPr>
          <w:rFonts w:hint="eastAsia" w:eastAsia="方正小标宋简体" w:cs="方正小标宋简体"/>
          <w:sz w:val="44"/>
          <w:szCs w:val="44"/>
        </w:rPr>
      </w:pPr>
      <w:r>
        <w:rPr>
          <w:rFonts w:hint="eastAsia" w:eastAsia="方正小标宋简体" w:cs="方正小标宋简体"/>
          <w:sz w:val="44"/>
          <w:szCs w:val="44"/>
        </w:rPr>
        <w:t>津南区森林火灾应急预案</w:t>
      </w:r>
    </w:p>
    <w:p>
      <w:pPr>
        <w:spacing w:line="560" w:lineRule="exact"/>
        <w:ind w:firstLine="640" w:firstLineChars="200"/>
        <w:rPr>
          <w:rFonts w:hint="eastAsia" w:eastAsia="仿宋_GB2312" w:cs="仿宋_GB2312"/>
          <w:sz w:val="32"/>
          <w:szCs w:val="32"/>
        </w:rPr>
      </w:pPr>
      <w:bookmarkStart w:id="330" w:name="_Toc241961568"/>
      <w:bookmarkStart w:id="331" w:name="_Toc770306849"/>
    </w:p>
    <w:p>
      <w:pPr>
        <w:spacing w:line="560" w:lineRule="exact"/>
        <w:ind w:firstLine="640" w:firstLineChars="200"/>
        <w:rPr>
          <w:rFonts w:hint="eastAsia" w:eastAsia="黑体" w:cs="黑体"/>
          <w:sz w:val="32"/>
          <w:szCs w:val="32"/>
        </w:rPr>
      </w:pPr>
      <w:r>
        <w:rPr>
          <w:rFonts w:hint="eastAsia" w:eastAsia="黑体" w:cs="黑体"/>
          <w:sz w:val="32"/>
          <w:szCs w:val="32"/>
        </w:rPr>
        <w:t>1　总则</w:t>
      </w:r>
      <w:bookmarkEnd w:id="330"/>
      <w:bookmarkEnd w:id="331"/>
    </w:p>
    <w:p>
      <w:pPr>
        <w:spacing w:line="560" w:lineRule="exact"/>
        <w:ind w:firstLine="640" w:firstLineChars="200"/>
        <w:rPr>
          <w:rFonts w:hint="eastAsia" w:eastAsia="楷体_GB2312" w:cs="楷体_GB2312"/>
          <w:sz w:val="32"/>
          <w:szCs w:val="32"/>
          <w:lang w:val="en"/>
        </w:rPr>
      </w:pPr>
      <w:bookmarkStart w:id="332" w:name="_Toc910592989"/>
      <w:bookmarkStart w:id="333" w:name="_Toc1396511664"/>
      <w:r>
        <w:rPr>
          <w:rFonts w:hint="eastAsia" w:eastAsia="楷体_GB2312" w:cs="楷体_GB2312"/>
          <w:sz w:val="32"/>
          <w:szCs w:val="32"/>
        </w:rPr>
        <w:t>1.1</w:t>
      </w:r>
      <w:bookmarkEnd w:id="332"/>
      <w:bookmarkEnd w:id="333"/>
      <w:r>
        <w:rPr>
          <w:rFonts w:hint="eastAsia" w:eastAsia="楷体_GB2312" w:cs="楷体_GB2312"/>
          <w:sz w:val="32"/>
          <w:szCs w:val="32"/>
        </w:rPr>
        <w:t>　编制目的</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依法有力有序有效处置本区森林火灾，加强资源整合，健全协调联动机制，最大程度减少森林火灾及其造成的人员伤亡和财产损失，保护森林资源，维护生态安全。</w:t>
      </w:r>
    </w:p>
    <w:p>
      <w:pPr>
        <w:spacing w:line="560" w:lineRule="exact"/>
        <w:ind w:firstLine="640" w:firstLineChars="200"/>
        <w:rPr>
          <w:rFonts w:hint="eastAsia" w:eastAsia="楷体_GB2312" w:cs="楷体_GB2312"/>
          <w:sz w:val="32"/>
          <w:szCs w:val="32"/>
        </w:rPr>
      </w:pPr>
      <w:bookmarkStart w:id="334" w:name="_Toc1562717440"/>
      <w:bookmarkStart w:id="335" w:name="_Toc1887647340"/>
      <w:r>
        <w:rPr>
          <w:rFonts w:hint="eastAsia" w:eastAsia="楷体_GB2312" w:cs="楷体_GB2312"/>
          <w:sz w:val="32"/>
          <w:szCs w:val="32"/>
        </w:rPr>
        <w:t>1.2　编制依据</w:t>
      </w:r>
      <w:bookmarkEnd w:id="334"/>
      <w:bookmarkEnd w:id="335"/>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根据《中华人民共和国森林法》《中华人民共和国突发事件应对法》《森林防火条例》《国家森林草原火灾应急预案》《天津市突发事件总体应急预案》《天津市森林火灾应急预案》《天津市津南区突发事件总体应急预案》等法律、法规、规范性文件，结合本区实际情况，制定本预案。</w:t>
      </w:r>
    </w:p>
    <w:p>
      <w:pPr>
        <w:spacing w:line="560" w:lineRule="exact"/>
        <w:ind w:firstLine="640" w:firstLineChars="200"/>
        <w:rPr>
          <w:rFonts w:hint="eastAsia" w:eastAsia="楷体_GB2312" w:cs="楷体_GB2312"/>
          <w:sz w:val="32"/>
          <w:szCs w:val="32"/>
        </w:rPr>
      </w:pPr>
      <w:bookmarkStart w:id="336" w:name="_Toc1659271587"/>
      <w:bookmarkStart w:id="337" w:name="_Toc2099739950"/>
      <w:r>
        <w:rPr>
          <w:rFonts w:hint="eastAsia" w:eastAsia="楷体_GB2312" w:cs="楷体_GB2312"/>
          <w:sz w:val="32"/>
          <w:szCs w:val="32"/>
        </w:rPr>
        <w:t>1.3　适用范围</w:t>
      </w:r>
      <w:bookmarkEnd w:id="336"/>
      <w:bookmarkEnd w:id="337"/>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本预案是我区应对森林火灾的专项应急预案，适用于本区行政区域内发生的森林火灾应对工作。</w:t>
      </w:r>
      <w:bookmarkStart w:id="338" w:name="_Toc443539375"/>
      <w:bookmarkStart w:id="339" w:name="_Toc1909934781"/>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1.4　工作原则</w:t>
      </w:r>
      <w:bookmarkEnd w:id="338"/>
      <w:bookmarkEnd w:id="33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（1）坚持统一指挥、协调联动，分级负责、属地为主，以人为本、科学扑救</w:t>
      </w:r>
      <w:r>
        <w:rPr>
          <w:rFonts w:hint="eastAsia" w:eastAsia="仿宋_GB2312" w:cs="仿宋_GB2312"/>
          <w:sz w:val="32"/>
          <w:szCs w:val="32"/>
          <w:lang w:val="en"/>
        </w:rPr>
        <w:t>，</w:t>
      </w:r>
      <w:r>
        <w:rPr>
          <w:rFonts w:hint="eastAsia" w:eastAsia="仿宋_GB2312" w:cs="仿宋_GB2312"/>
          <w:sz w:val="32"/>
          <w:szCs w:val="32"/>
        </w:rPr>
        <w:t>快速反应、安全高效的原则。</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（2）实行行政负责制，森林火灾发生后，区人民政府组织镇街和有关部门立即按照职责分工和本预案开展处置工作。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区人民政府是应对本区行政区域一般、较大森林火灾的主体，根据应对工作需要，及时启动应急响应、组织应急救援。初判发生重大、特别重大森林火灾，由区人民政府做好先期处置，并接受市级层面统一指挥。</w:t>
      </w:r>
    </w:p>
    <w:p>
      <w:pPr>
        <w:spacing w:line="560" w:lineRule="exact"/>
        <w:ind w:firstLine="640" w:firstLineChars="200"/>
        <w:rPr>
          <w:rFonts w:hint="eastAsia" w:eastAsia="楷体_GB2312" w:cs="楷体_GB2312"/>
          <w:sz w:val="32"/>
          <w:szCs w:val="32"/>
        </w:rPr>
      </w:pPr>
      <w:bookmarkStart w:id="340" w:name="_Toc139436839"/>
      <w:bookmarkStart w:id="341" w:name="_Toc1853219514"/>
      <w:r>
        <w:rPr>
          <w:rFonts w:hint="eastAsia" w:eastAsia="楷体_GB2312" w:cs="楷体_GB2312"/>
          <w:sz w:val="32"/>
          <w:szCs w:val="32"/>
        </w:rPr>
        <w:t>1.5　灾害分级</w:t>
      </w:r>
      <w:bookmarkEnd w:id="340"/>
      <w:bookmarkEnd w:id="341"/>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按照受害森林面积、伤亡人数和直接经济损失，森林火灾分为特别重大、重大、较大和一般四个等级。</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（1）特别重大森林火灾：受害森林面积在1000公顷以上，或死亡30人以上，或重伤100人以上。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（2）重大森林火灾：受害森林面积在100公顷以上1000公顷以下，或死亡10人以上30人以下，或重伤50人以上100人以下。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（3）较大森林火灾：受害森林面积在1公顷以上100公顷以下，或死亡3人以上10人以下，或重伤10人以上50人以下。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（4）一般森林火灾：受害森林面积在1公顷以下或者其他林地起火的，或死亡1人以上3人以下，或重伤1人以上10人以下。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本预案所称“以上”含本数，“以下”不含本数。</w:t>
      </w:r>
    </w:p>
    <w:p>
      <w:pPr>
        <w:spacing w:line="560" w:lineRule="exact"/>
        <w:ind w:firstLine="640" w:firstLineChars="200"/>
        <w:rPr>
          <w:rFonts w:hint="eastAsia" w:eastAsia="黑体" w:cs="黑体"/>
          <w:sz w:val="32"/>
          <w:szCs w:val="32"/>
        </w:rPr>
      </w:pPr>
      <w:bookmarkStart w:id="342" w:name="_Toc1074761655"/>
      <w:bookmarkStart w:id="343" w:name="_Toc187582905"/>
      <w:r>
        <w:rPr>
          <w:rFonts w:hint="eastAsia" w:eastAsia="黑体" w:cs="黑体"/>
          <w:sz w:val="32"/>
          <w:szCs w:val="32"/>
        </w:rPr>
        <w:t>2　主要任务</w:t>
      </w:r>
      <w:bookmarkEnd w:id="342"/>
      <w:bookmarkEnd w:id="343"/>
    </w:p>
    <w:p>
      <w:pPr>
        <w:spacing w:line="560" w:lineRule="exact"/>
        <w:ind w:firstLine="640" w:firstLineChars="200"/>
        <w:rPr>
          <w:rFonts w:hint="eastAsia" w:eastAsia="楷体_GB2312" w:cs="楷体_GB2312"/>
          <w:sz w:val="32"/>
          <w:szCs w:val="32"/>
        </w:rPr>
      </w:pPr>
      <w:bookmarkStart w:id="344" w:name="_Toc469395410"/>
      <w:bookmarkStart w:id="345" w:name="_Toc1613696973"/>
      <w:r>
        <w:rPr>
          <w:rFonts w:hint="eastAsia" w:eastAsia="楷体_GB2312" w:cs="楷体_GB2312"/>
          <w:sz w:val="32"/>
          <w:szCs w:val="32"/>
        </w:rPr>
        <w:t>2.1　组织灭火行动</w:t>
      </w:r>
      <w:bookmarkEnd w:id="344"/>
      <w:bookmarkEnd w:id="345"/>
    </w:p>
    <w:p>
      <w:pPr>
        <w:spacing w:line="560" w:lineRule="exact"/>
        <w:ind w:firstLine="640" w:firstLineChars="200"/>
        <w:rPr>
          <w:rFonts w:hint="eastAsia" w:eastAsia="仿宋_GB2312" w:cs="仿宋_GB2312"/>
          <w:sz w:val="32"/>
          <w:szCs w:val="32"/>
          <w:lang w:eastAsia="zh-CN"/>
        </w:rPr>
      </w:pPr>
      <w:bookmarkStart w:id="346" w:name="_Toc1753679007"/>
      <w:bookmarkStart w:id="347" w:name="_Toc511744480"/>
      <w:r>
        <w:rPr>
          <w:rFonts w:hint="eastAsia" w:eastAsia="仿宋_GB2312" w:cs="仿宋_GB2312"/>
          <w:sz w:val="32"/>
          <w:szCs w:val="32"/>
        </w:rPr>
        <w:t>科学运用各种手段扑打明火、开挖（设置）防火隔离带、清理火线、看守火场，严防次生灾害发生</w:t>
      </w:r>
      <w:r>
        <w:rPr>
          <w:rFonts w:hint="eastAsia" w:eastAsia="仿宋_GB2312" w:cs="仿宋_GB2312"/>
          <w:sz w:val="32"/>
          <w:szCs w:val="32"/>
          <w:lang w:eastAsia="zh-CN"/>
        </w:rPr>
        <w:t>。</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2.2　转移疏散人员</w:t>
      </w:r>
      <w:bookmarkEnd w:id="346"/>
      <w:bookmarkEnd w:id="347"/>
    </w:p>
    <w:p>
      <w:pPr>
        <w:spacing w:line="560" w:lineRule="exact"/>
        <w:ind w:firstLine="640" w:firstLineChars="200"/>
        <w:rPr>
          <w:rFonts w:hint="eastAsia" w:eastAsia="仿宋_GB2312" w:cs="仿宋_GB2312"/>
          <w:sz w:val="32"/>
          <w:szCs w:val="32"/>
        </w:rPr>
      </w:pPr>
      <w:bookmarkStart w:id="348" w:name="_Toc1067666897"/>
      <w:bookmarkStart w:id="349" w:name="_Toc1967860871"/>
      <w:r>
        <w:rPr>
          <w:rFonts w:hint="eastAsia" w:eastAsia="仿宋_GB2312" w:cs="仿宋_GB2312"/>
          <w:sz w:val="32"/>
          <w:szCs w:val="32"/>
        </w:rPr>
        <w:t>组织解救、转移、疏散受威胁群众并及时进行妥善安置和开展必要的医疗救治。</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2.3　保护重要目标</w:t>
      </w:r>
      <w:bookmarkEnd w:id="348"/>
      <w:bookmarkEnd w:id="349"/>
    </w:p>
    <w:p>
      <w:pPr>
        <w:spacing w:line="560" w:lineRule="exact"/>
        <w:ind w:firstLine="640" w:firstLineChars="200"/>
        <w:rPr>
          <w:rFonts w:hint="eastAsia" w:eastAsia="仿宋_GB2312" w:cs="仿宋_GB2312"/>
          <w:sz w:val="32"/>
          <w:szCs w:val="32"/>
        </w:rPr>
      </w:pPr>
      <w:bookmarkStart w:id="350" w:name="_Toc891302753"/>
      <w:bookmarkStart w:id="351" w:name="_Toc894437800"/>
      <w:r>
        <w:rPr>
          <w:rFonts w:hint="eastAsia" w:eastAsia="仿宋_GB2312" w:cs="仿宋_GB2312"/>
          <w:sz w:val="32"/>
          <w:szCs w:val="32"/>
        </w:rPr>
        <w:t>保护民生和重要军事目标并确保重大危险源安全。</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2.4　转移重要物资</w:t>
      </w:r>
      <w:bookmarkEnd w:id="350"/>
      <w:bookmarkEnd w:id="351"/>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组织抢救、运送、转移重要物资。</w:t>
      </w:r>
    </w:p>
    <w:p>
      <w:pPr>
        <w:spacing w:line="560" w:lineRule="exact"/>
        <w:ind w:firstLine="640" w:firstLineChars="200"/>
        <w:rPr>
          <w:rFonts w:hint="eastAsia" w:eastAsia="楷体_GB2312" w:cs="楷体_GB2312"/>
          <w:sz w:val="32"/>
          <w:szCs w:val="32"/>
        </w:rPr>
      </w:pPr>
      <w:bookmarkStart w:id="352" w:name="_Toc1187888426"/>
      <w:bookmarkStart w:id="353" w:name="_Toc740410435"/>
      <w:r>
        <w:rPr>
          <w:rFonts w:hint="eastAsia" w:eastAsia="楷体_GB2312" w:cs="楷体_GB2312"/>
          <w:sz w:val="32"/>
          <w:szCs w:val="32"/>
        </w:rPr>
        <w:t>2.5　维护社会稳定</w:t>
      </w:r>
      <w:bookmarkEnd w:id="352"/>
      <w:bookmarkEnd w:id="353"/>
    </w:p>
    <w:p>
      <w:pPr>
        <w:spacing w:line="560" w:lineRule="exact"/>
        <w:ind w:firstLine="640" w:firstLineChars="200"/>
        <w:rPr>
          <w:rFonts w:hint="eastAsia" w:eastAsia="仿宋_GB2312" w:cs="仿宋_GB2312"/>
          <w:sz w:val="32"/>
          <w:szCs w:val="32"/>
        </w:rPr>
      </w:pPr>
      <w:bookmarkStart w:id="354" w:name="_Toc1407792313"/>
      <w:bookmarkStart w:id="355" w:name="_Toc436147513"/>
      <w:r>
        <w:rPr>
          <w:rFonts w:hint="eastAsia" w:eastAsia="仿宋_GB2312" w:cs="仿宋_GB2312"/>
          <w:sz w:val="32"/>
          <w:szCs w:val="32"/>
        </w:rPr>
        <w:t>加强火灾发生地区及周边社会治安和公共安全工作，严密防范违法犯罪行为，加强重点目标守卫和治安巡逻，维护火灾发生地区及周边社会秩序稳定。</w:t>
      </w:r>
    </w:p>
    <w:p>
      <w:pPr>
        <w:spacing w:line="560" w:lineRule="exact"/>
        <w:ind w:firstLine="640" w:firstLineChars="200"/>
        <w:rPr>
          <w:rFonts w:hint="eastAsia" w:eastAsia="黑体" w:cs="黑体"/>
          <w:sz w:val="32"/>
          <w:szCs w:val="32"/>
        </w:rPr>
      </w:pPr>
      <w:r>
        <w:rPr>
          <w:rFonts w:hint="eastAsia" w:eastAsia="黑体" w:cs="黑体"/>
          <w:sz w:val="32"/>
          <w:szCs w:val="32"/>
        </w:rPr>
        <w:t>3　组织体系</w:t>
      </w:r>
      <w:bookmarkEnd w:id="354"/>
      <w:bookmarkEnd w:id="355"/>
    </w:p>
    <w:p>
      <w:pPr>
        <w:spacing w:line="560" w:lineRule="exact"/>
        <w:ind w:firstLine="640" w:firstLineChars="200"/>
        <w:rPr>
          <w:rFonts w:hint="eastAsia" w:eastAsia="楷体_GB2312" w:cs="楷体_GB2312"/>
          <w:sz w:val="32"/>
          <w:szCs w:val="32"/>
        </w:rPr>
      </w:pPr>
      <w:bookmarkStart w:id="356" w:name="_Toc140620077"/>
      <w:bookmarkStart w:id="357" w:name="_Toc1608895291"/>
      <w:r>
        <w:rPr>
          <w:rFonts w:hint="eastAsia" w:eastAsia="楷体_GB2312" w:cs="楷体_GB2312"/>
          <w:sz w:val="32"/>
          <w:szCs w:val="32"/>
        </w:rPr>
        <w:t>3.1　指挥机构</w:t>
      </w:r>
      <w:bookmarkEnd w:id="356"/>
      <w:bookmarkEnd w:id="357"/>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3.1.1　设立津南区森林防灭火指挥部（以下简称区指挥部），总指挥由常务副区长担任，第一副总指挥由分管林业工作的副区长担任，副总指挥由区人民政府办公室分管副主任、区武装部副部长、区应急管理局局长、区农业农村委主任、公安津南分局分管副局长、区消防救援支队支队长担任，区应急管理局、区农业农村委、区武装部、公安津南分局、区消防救援支队、区交通运输管理局、区工业和信息化局、区气象局、区水务局、区发展改革委、区财政局、</w:t>
      </w:r>
      <w:r>
        <w:rPr>
          <w:rFonts w:hint="eastAsia" w:eastAsia="仿宋_GB2312" w:cs="仿宋_GB2312"/>
          <w:sz w:val="32"/>
          <w:szCs w:val="32"/>
          <w:lang w:eastAsia="zh-CN"/>
        </w:rPr>
        <w:t>市规划资源局津南分局</w:t>
      </w:r>
      <w:r>
        <w:rPr>
          <w:rFonts w:hint="eastAsia" w:eastAsia="仿宋_GB2312" w:cs="仿宋_GB2312"/>
          <w:sz w:val="32"/>
          <w:szCs w:val="32"/>
        </w:rPr>
        <w:t>、区城市管理委、区商务局、区委宣传部、</w:t>
      </w:r>
      <w:r>
        <w:rPr>
          <w:rFonts w:hint="eastAsia" w:eastAsia="仿宋_GB2312" w:cs="仿宋_GB2312"/>
          <w:sz w:val="32"/>
          <w:szCs w:val="32"/>
          <w:lang w:eastAsia="zh-CN"/>
        </w:rPr>
        <w:t>区委网信办</w:t>
      </w:r>
      <w:r>
        <w:rPr>
          <w:rFonts w:hint="eastAsia" w:eastAsia="仿宋_GB2312" w:cs="仿宋_GB2312"/>
          <w:sz w:val="32"/>
          <w:szCs w:val="32"/>
        </w:rPr>
        <w:t>、区文化和旅游局、区教育局、</w:t>
      </w:r>
      <w:r>
        <w:rPr>
          <w:rFonts w:hint="eastAsia" w:eastAsia="仿宋_GB2312" w:cs="仿宋_GB2312"/>
          <w:sz w:val="32"/>
          <w:szCs w:val="32"/>
          <w:lang w:val="en"/>
        </w:rPr>
        <w:t>区卫生健康委</w:t>
      </w:r>
      <w:r>
        <w:rPr>
          <w:rFonts w:hint="eastAsia" w:eastAsia="仿宋_GB2312" w:cs="仿宋_GB2312"/>
          <w:sz w:val="32"/>
          <w:szCs w:val="32"/>
        </w:rPr>
        <w:t>、区民政局、</w:t>
      </w:r>
      <w:r>
        <w:rPr>
          <w:rFonts w:hint="eastAsia" w:eastAsia="仿宋_GB2312" w:cs="仿宋_GB2312"/>
          <w:sz w:val="32"/>
          <w:szCs w:val="32"/>
          <w:lang w:val="en"/>
        </w:rPr>
        <w:t>区人力资源和社会保障局</w:t>
      </w:r>
      <w:r>
        <w:rPr>
          <w:rFonts w:hint="eastAsia" w:eastAsia="仿宋_GB2312" w:cs="仿宋_GB2312"/>
          <w:sz w:val="32"/>
          <w:szCs w:val="32"/>
        </w:rPr>
        <w:t>、区残联、区退役军人局、国网天津市电力公司城南供电分公司等为成员单位。</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3.1.2　区指挥部主要职责：贯彻落实天津市森林防灭火指挥部（以下简称：市指挥部）决策部署和区委、区政府关于森林火灾应对工作的部署要求；负责组织、协调和指导全区森林防灭火工作；组织实施本区行政区域内发生的一般、较大森林火灾应急处置工作；及时开展重大、特别重大森林火灾事故先期应急处置工作，并配合市指挥部做好相关处置工作；研究解决森林火灾扑救过程中遇到的重大问题和重要事项；监督有关森林火灾案件的查处和责任追究等。必要时，区农业农村委可以按程序提请以区指挥部名义部署相关防治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3.1.3　各镇人民政府、街道办事处要根据自身实际成立森防基层应急机构，具体组织实施本地区森林火灾的应对工作。</w:t>
      </w:r>
    </w:p>
    <w:p>
      <w:pPr>
        <w:spacing w:line="560" w:lineRule="exact"/>
        <w:ind w:firstLine="640" w:firstLineChars="200"/>
        <w:rPr>
          <w:rFonts w:hint="eastAsia" w:eastAsia="楷体_GB2312" w:cs="楷体_GB2312"/>
          <w:sz w:val="32"/>
          <w:szCs w:val="32"/>
        </w:rPr>
      </w:pPr>
      <w:bookmarkStart w:id="358" w:name="_Toc691748115"/>
      <w:bookmarkStart w:id="359" w:name="_Toc2067982375"/>
      <w:r>
        <w:rPr>
          <w:rFonts w:hint="eastAsia" w:eastAsia="楷体_GB2312" w:cs="楷体_GB2312"/>
          <w:sz w:val="32"/>
          <w:szCs w:val="32"/>
        </w:rPr>
        <w:t>3.2　办事机构</w:t>
      </w:r>
      <w:bookmarkEnd w:id="358"/>
      <w:bookmarkEnd w:id="35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3.2.1　区指挥部下设津南区森林防灭火指挥部办公室（以下简称区指挥部办公室），设在区应急管理局。办公室主任由区应急管理局局长担任，副主任由区应急管理局分管副局长担任。</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3.2.2　区指挥部办公室主要职责：承担区指挥部日常工作，组织落实区指挥部各项工作部署；开展区森林火灾应急预案修订工作；协调处理森林防灭火重大事项；协调开展森林火灾应急处置；承办区指挥部交办的其他工作。</w:t>
      </w:r>
    </w:p>
    <w:p>
      <w:pPr>
        <w:spacing w:line="560" w:lineRule="exact"/>
        <w:ind w:firstLine="640" w:firstLineChars="200"/>
        <w:rPr>
          <w:rFonts w:hint="eastAsia" w:eastAsia="楷体_GB2312" w:cs="楷体_GB2312"/>
          <w:sz w:val="32"/>
          <w:szCs w:val="32"/>
        </w:rPr>
      </w:pPr>
      <w:bookmarkStart w:id="360" w:name="_Toc122240870"/>
      <w:bookmarkStart w:id="361" w:name="_Toc1844942787"/>
      <w:r>
        <w:rPr>
          <w:rFonts w:hint="eastAsia" w:eastAsia="楷体_GB2312" w:cs="楷体_GB2312"/>
          <w:sz w:val="32"/>
          <w:szCs w:val="32"/>
        </w:rPr>
        <w:t>3.3　区指挥部成员单位职责分工</w:t>
      </w:r>
      <w:bookmarkEnd w:id="360"/>
      <w:bookmarkEnd w:id="361"/>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区指挥部成员单位是区森林防灭火组织指挥体系的重要组成部分，依据职责分工，各司其职，各负其责，密切协作，确保各项森林防灭火工作任务顺利完成。</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应急管理局：协助区委、区政府组织一般、较大森林火灾应急处置工作；按照分级负责原则，负责综合指导各镇街和相关部门的森林火灾防控工作，开展森林火灾综合监测预警工作、组织指导协调森林火灾的扑救及应急救援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农业农村委：履行森林防火工作行业管理责任，具体负责城市建成区、道路两侧绿化带以外的林地森林火灾预防相关工作，组织、指导开展防火巡护、火源管理、宣传教育、防火设施建设、火情早期处理等工作，并加强监督检查。</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区武装部：负责组织协调驻区部队、民兵和预备役部队参与森林火灾扑救工作，做好部队增援本区森林火灾扑救的有关协调工作。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公安津南分局：负责依法开展火案侦破工作，协同有关部门开展违规用火处罚工作；维护火灾扑救、救灾秩序和灾区社会治安，协助组织群众转移；实施交通管制，保证消防车、指挥车、救护车等物资运输车辆顺利通行；紧急情况下，做好区指挥部命令落实的相关保障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区消防救援支队：按照市应急管理局和区委、区政府部署要求，参与森林火灾扑救工作。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区交通运输管理局：负责做好森林防灭火车辆公路通行保障，负责组织协调运力，为扑火人员、物资的快速运输提供道路应急运力保障。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区工业和信息化局：负责协调基础电信运营企业和铁塔公司做好森林火灾扑救中的应急通信保障工作；配合市</w:t>
      </w:r>
      <w:r>
        <w:rPr>
          <w:rFonts w:hint="eastAsia" w:eastAsia="仿宋_GB2312" w:cs="仿宋_GB2312"/>
          <w:sz w:val="32"/>
          <w:szCs w:val="32"/>
          <w:lang w:eastAsia="zh-CN"/>
        </w:rPr>
        <w:t>工业和信息化局</w:t>
      </w:r>
      <w:r>
        <w:rPr>
          <w:rFonts w:hint="eastAsia" w:eastAsia="仿宋_GB2312" w:cs="仿宋_GB2312"/>
          <w:sz w:val="32"/>
          <w:szCs w:val="32"/>
        </w:rPr>
        <w:t>做好应急通讯频率保障工作；承担配合有关部门做好应对森林火灾所需的生产资料、救灾物资的生产、储备和调运等工作。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气象局：负责提供全区及重点林区、重点时段的气象监测产品，发布森林火险气象等级预报并提供火场气象服务，根据天气条件适时组织开展森林防灭火的人工影响天气作业；与区应急管理局联合发布森林火险预警信息；提供卫星图像数据，参与进行森林火灾监测及损失评估。</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区水务局：负责区管河道管理范围内的森林防火工作；负责提供火场附近水源地信息，并协调管理单位满足扑救森林火灾时用水需求。</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发展改革委：对列入区级政府投资三年滚动计划建议和年度区级政府投资计划建议的的森林防灭火基础设施项目，与区级财政年度预算衔接平衡后，拟定区级政府投资年度计划草案；保持森林防灭火相关重要应急物资价格水平基本稳定。</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区财政局：负责组织安排区森林防灭火经费预算，以及有关森林防灭火的上级补助地方专款，按程序及时下拨并监督使用。</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lang w:eastAsia="zh-CN"/>
        </w:rPr>
        <w:t>市规划资源局津南分局</w:t>
      </w:r>
      <w:r>
        <w:rPr>
          <w:rFonts w:hint="eastAsia" w:eastAsia="仿宋_GB2312" w:cs="仿宋_GB2312"/>
          <w:sz w:val="32"/>
          <w:szCs w:val="32"/>
        </w:rPr>
        <w:t>：配合做好森林防灭火有关工作。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区商务局：负责森林火灾发生后肉蛋菜等重要生活必需品市场应急供应和储备管理。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区城市管理委：负责城市建成区域园林绿地内和道路两侧管辖范围内绿化带的防火工作和林木火灾应对工作。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区委宣传部：指导有关部门开展森林防灭火宣传教育；指导有关部门发布森林火灾和火灾扑救信息；组织森林火灾新闻发布工作。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lang w:eastAsia="zh-CN"/>
        </w:rPr>
        <w:t>区委网信办</w:t>
      </w:r>
      <w:r>
        <w:rPr>
          <w:rFonts w:hint="eastAsia" w:eastAsia="仿宋_GB2312" w:cs="仿宋_GB2312"/>
          <w:sz w:val="32"/>
          <w:szCs w:val="32"/>
        </w:rPr>
        <w:t>：根据有关部门提供线索，协助做好相关领域网络舆情监测和相关有害信息处置，做好网上舆论引导。</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区文化和旅游局：配合有关部门指导督促落实旅游景区森林火灾防控措施，开展防火宣传；负责协调、指导本区广播电视播出机构开展森林防火的宣传报道工作。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区教育局：负责全区中、小学和幼儿园的森林防火及逃生避险宣传教育工作，组织学生积极参与森林防火宣传活动。</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lang w:val="en"/>
        </w:rPr>
        <w:t>区卫生健康委</w:t>
      </w:r>
      <w:r>
        <w:rPr>
          <w:rFonts w:hint="eastAsia" w:eastAsia="仿宋_GB2312" w:cs="仿宋_GB2312"/>
          <w:sz w:val="32"/>
          <w:szCs w:val="32"/>
        </w:rPr>
        <w:t>：负责森林火灾受伤人员的现场医疗救治、转运、院内救治和现场卫生防疫等工作；及时向区指挥部报告伤员数量及医疗救治情况。</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区民政局：推进殡葬改革，倡导文明祭扫，降低传统祭祀方式造成的森林火灾风险；会同受灾镇街做好亡人遗体善后处置工作。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lang w:val="en"/>
        </w:rPr>
        <w:t>区人力资源和社会保障局</w:t>
      </w:r>
      <w:r>
        <w:rPr>
          <w:rFonts w:hint="eastAsia" w:eastAsia="仿宋_GB2312" w:cs="仿宋_GB2312"/>
          <w:sz w:val="32"/>
          <w:szCs w:val="32"/>
        </w:rPr>
        <w:t>：依据国家及本市工伤保险法律法规规章，保障灭火伤亡人员工伤保险待遇。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区残联：负责伤残的扑火人员申请残疾评定并指定医院或专业机构作出残疾类别和残疾等级评定结论，核发残疾人证。</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区退役军人局：做好灭火负伤人民警察残疾等级评定和相关牺牲人员的烈士评定等工作。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国网天津市电力公司城南供电分公司：负责组织协调</w:t>
      </w:r>
      <w:r>
        <w:rPr>
          <w:rFonts w:hint="eastAsia" w:eastAsia="仿宋_GB2312" w:cs="仿宋_GB2312"/>
          <w:sz w:val="32"/>
          <w:szCs w:val="32"/>
          <w:lang w:val="en"/>
        </w:rPr>
        <w:t>资产范围内的</w:t>
      </w:r>
      <w:r>
        <w:rPr>
          <w:rFonts w:hint="eastAsia" w:eastAsia="仿宋_GB2312" w:cs="仿宋_GB2312"/>
          <w:sz w:val="32"/>
          <w:szCs w:val="32"/>
        </w:rPr>
        <w:t>电力切送、现场电力照明保障；负责做好对</w:t>
      </w:r>
      <w:r>
        <w:rPr>
          <w:rFonts w:hint="eastAsia" w:eastAsia="仿宋_GB2312" w:cs="仿宋_GB2312"/>
          <w:sz w:val="32"/>
          <w:szCs w:val="32"/>
          <w:lang w:val="en"/>
        </w:rPr>
        <w:t>资产范围内的</w:t>
      </w:r>
      <w:r>
        <w:rPr>
          <w:rFonts w:hint="eastAsia" w:eastAsia="仿宋_GB2312" w:cs="仿宋_GB2312"/>
          <w:sz w:val="32"/>
          <w:szCs w:val="32"/>
        </w:rPr>
        <w:t>穿越林区输配电线路断线、短路、绝缘子脱落等引发森林火灾隐患问题的治理。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各成员单位除承担上述职责外，还应根据区指挥部的要求，承担与其职责相关的其他工作。</w:t>
      </w:r>
    </w:p>
    <w:p>
      <w:pPr>
        <w:spacing w:line="560" w:lineRule="exact"/>
        <w:ind w:firstLine="640" w:firstLineChars="200"/>
        <w:rPr>
          <w:rFonts w:hint="eastAsia" w:eastAsia="楷体_GB2312" w:cs="楷体_GB2312"/>
          <w:sz w:val="32"/>
          <w:szCs w:val="32"/>
        </w:rPr>
      </w:pPr>
      <w:bookmarkStart w:id="362" w:name="_Toc59192732"/>
      <w:bookmarkStart w:id="363" w:name="_Toc1416157784"/>
      <w:r>
        <w:rPr>
          <w:rFonts w:hint="eastAsia" w:eastAsia="楷体_GB2312" w:cs="楷体_GB2312"/>
          <w:sz w:val="32"/>
          <w:szCs w:val="32"/>
        </w:rPr>
        <w:t>3.4　扑救指挥</w:t>
      </w:r>
      <w:bookmarkEnd w:id="362"/>
      <w:bookmarkEnd w:id="363"/>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3.4.1　本区行政区域内特别重大、重大森林火灾扑救工作，接受市指挥部统一指挥，做好相关处置工作。较大、一般森林火灾扑救工作，由区指挥部负责指挥，接受市指挥部协调、指导。</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3.4.2　区指挥部根据需要，在森林火灾现场成立扑火前线指挥部（以下简称前线指挥部），可根据任务变化和救援力量规模，相应提高指挥等级。参加前方扑火的单位和个人要服从前线指挥部的统一指挥。</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3.4.3　区前线指挥部总指挥由常务副区长或分管林业工作的副区长担任，统一组织指挥现场应急处置工作。区前线指挥部应设立以下工作组，分别组织开展有关工作：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扑救指挥组：由区应急管理局牵头，区农业农村委、区消防救援支队、区武装部、属地镇街等单位参加。负责现场火灾扑救方案制定和组织实施工作；组织指挥应急救援队伍和调动灭火物资参与火灾扑救；组织现场应急处置有关工作；组织指导社会救援力量参与抢险救援。</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综合协调组：由区应急管理局牵头，区农业农村委、公安津南分局、区发展改革委、区民政局、区工业和信息化局、区交通运输管理局、区气象局、区武装部等单位参加。负责跟踪汇总森林火情和扑救进展情况，及时向区人民政府报告，并通报区指挥部各成员单位；承办区指挥部和前线指挥部交办的其他事项；视情协调其他救援力量参与救援行动。</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火灾监测组：由区消防救援支队牵头，区农业农村委、区应急管理局、公安津南分局、区气象局等单位参加。负责分析研究火场区域气象、地理等信息，为决策指挥提供参考建议；组织火灾风险监测，指导次生衍生灾害防范；调度相关技术力量和设备，监视灾情发展；做好灾害防御和灾害隐患监测预警指导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lang w:val="en"/>
        </w:rPr>
        <w:t>（</w:t>
      </w:r>
      <w:r>
        <w:rPr>
          <w:rFonts w:hint="eastAsia" w:eastAsia="仿宋_GB2312" w:cs="仿宋_GB2312"/>
          <w:sz w:val="32"/>
          <w:szCs w:val="32"/>
        </w:rPr>
        <w:t>4</w:t>
      </w:r>
      <w:r>
        <w:rPr>
          <w:rFonts w:hint="eastAsia" w:eastAsia="仿宋_GB2312" w:cs="仿宋_GB2312"/>
          <w:sz w:val="32"/>
          <w:szCs w:val="32"/>
          <w:lang w:val="en"/>
        </w:rPr>
        <w:t>）医疗救治组：由区卫生健康委牵头，区武装部、区民政局等单位</w:t>
      </w:r>
      <w:r>
        <w:rPr>
          <w:rFonts w:hint="eastAsia" w:eastAsia="仿宋_GB2312" w:cs="仿宋_GB2312"/>
          <w:sz w:val="32"/>
          <w:szCs w:val="32"/>
        </w:rPr>
        <w:t>参加。负责组织指导灾区医疗救助和卫生防疫工作；统筹协调医疗救护队伍和医疗器械、药品支援灾区；组织指导灾区转运救治伤员、做好伤亡统计；指导灾区、安置点防范和控制各种传染病等疫情暴发流行。</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通信保障组：由区工业和信息化局牵头，区应急管理局、区农业农村委等单位参加。负责协调基础电信运营企业和铁塔公司做好森林火灾扑救指挥现场的公众移动通信保障工作；指导修复受损通信设施，恢复灾区通信。</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交通保障组：由区应急管理局、区交通运输管理局共同牵头，公安津南分局等单位参加。负责统筹协调做好应急救援力量赴灾区和撤离时的交通保障工作；协调做好抢险救灾物资、救援装备以及基本生活物资等交通保障；指导灾区道路抢通抢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（7）群众生活组：由区应急管理局牵头，区发展改革委、区民政局、区财政局、区水务局、区农业农村委、区商务局、区退役军人局、区残联、</w:t>
      </w:r>
      <w:r>
        <w:rPr>
          <w:rFonts w:hint="eastAsia" w:eastAsia="仿宋_GB2312" w:cs="仿宋_GB2312"/>
          <w:sz w:val="32"/>
          <w:szCs w:val="32"/>
          <w:lang w:val="en"/>
        </w:rPr>
        <w:t>区人力资源和社会保障局</w:t>
      </w:r>
      <w:r>
        <w:rPr>
          <w:rFonts w:hint="eastAsia" w:eastAsia="仿宋_GB2312" w:cs="仿宋_GB2312"/>
          <w:sz w:val="32"/>
          <w:szCs w:val="32"/>
        </w:rPr>
        <w:t>、国网天津市电力公司城南供电分公司等单位参加。负责制定受灾群众救助工作方案；统筹灾区生活必需品市场供应，指导灾区做好供油、供电、供气等重要基础设施的抢修工作；指导做好受灾群众紧急转移安置、过渡期救助和因灾遇难人员家属抚慰等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（8）宣传报道组：由区委宣传部牵头，</w:t>
      </w:r>
      <w:r>
        <w:rPr>
          <w:rFonts w:hint="eastAsia" w:eastAsia="仿宋_GB2312" w:cs="仿宋_GB2312"/>
          <w:sz w:val="32"/>
          <w:szCs w:val="32"/>
          <w:lang w:eastAsia="zh-CN"/>
        </w:rPr>
        <w:t>区委网信办</w:t>
      </w:r>
      <w:r>
        <w:rPr>
          <w:rFonts w:hint="eastAsia" w:eastAsia="仿宋_GB2312" w:cs="仿宋_GB2312"/>
          <w:sz w:val="32"/>
          <w:szCs w:val="32"/>
        </w:rPr>
        <w:t>、区文化和旅游局、区应急管理局等单位参加。负责统筹新闻宣传报道工作，发布森林火灾信息；指导做好现场发布会和新闻媒体服务管理；组织开展舆情监测研判，加强舆情调控管控；指导做好科普宣传。</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9）社会治安组：由公安津南分局牵头，区武装部等单位参加。做好森林火灾有关违法犯罪案件查处工作；指导协助灾区加强现场管控和治安管理工作；维护社会治安和道路交通秩序，预防和处置群体事件，维护社会稳定；协调做好火场前线指挥部在灾区时的安全保卫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（10）灾情评估组：由区农业农村委牵头，区应急管理局、公安津南分局、区气象局等单位参加。负责指导灾情调查和灾时跟踪评估，为抢险救灾决策提供支持；组织灾害评估，参与制定救援救灾方案。</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（11）专家组：区森林防灭火指挥机构根据工作需要聘任专家，建立专家组，对森林火灾预防、科学灭火组织指挥、力量调动使用、灭火措施、火灾调查评估规划等提出咨询意见。</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区前线指挥部可根据工作需要，对工作组进行调整。</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3.4.4　区级、镇街级森林扑火队伍和区综合性消防救援队伍执行森林火灾扑救任务，接受前线指挥部的指挥。</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3.4.5　驻区部队、民兵和预备役部队按照区指挥部部署参加执行森林火灾扑救任务，部队行动按照军队指挥关系和指挥权限组织实施。</w:t>
      </w:r>
    </w:p>
    <w:p>
      <w:pPr>
        <w:spacing w:line="560" w:lineRule="exact"/>
        <w:ind w:firstLine="640" w:firstLineChars="200"/>
        <w:rPr>
          <w:rFonts w:hint="eastAsia" w:eastAsia="黑体" w:cs="黑体"/>
          <w:sz w:val="32"/>
          <w:szCs w:val="32"/>
        </w:rPr>
      </w:pPr>
      <w:bookmarkStart w:id="364" w:name="_Toc1871249014"/>
      <w:bookmarkStart w:id="365" w:name="_Toc582839085"/>
      <w:r>
        <w:rPr>
          <w:rFonts w:hint="eastAsia" w:eastAsia="黑体" w:cs="黑体"/>
          <w:sz w:val="32"/>
          <w:szCs w:val="32"/>
        </w:rPr>
        <w:t>4　处置力量</w:t>
      </w:r>
      <w:bookmarkEnd w:id="364"/>
      <w:bookmarkEnd w:id="365"/>
    </w:p>
    <w:p>
      <w:pPr>
        <w:spacing w:line="560" w:lineRule="exact"/>
        <w:ind w:firstLine="640" w:firstLineChars="200"/>
        <w:rPr>
          <w:rFonts w:hint="eastAsia" w:eastAsia="楷体_GB2312" w:cs="楷体_GB2312"/>
          <w:sz w:val="32"/>
          <w:szCs w:val="32"/>
        </w:rPr>
      </w:pPr>
      <w:bookmarkStart w:id="366" w:name="_Toc1409946791"/>
      <w:bookmarkStart w:id="367" w:name="_Toc464857425"/>
      <w:r>
        <w:rPr>
          <w:rFonts w:hint="eastAsia" w:eastAsia="楷体_GB2312" w:cs="楷体_GB2312"/>
          <w:sz w:val="32"/>
          <w:szCs w:val="32"/>
        </w:rPr>
        <w:t>4.1　力量编成</w:t>
      </w:r>
      <w:bookmarkEnd w:id="366"/>
      <w:bookmarkEnd w:id="367"/>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扑救森林火灾以区综合性消防救援队伍、区级森林扑火队伍、镇街级森林扑火队伍、驻区部队、民兵和预备役部队为主，其他社会力量为辅。必要时可动员当地林区职工、机关干部及群众等力量协助做好扑救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区级森林扑火队伍由区农业农村委组建，镇街级森林扑火队伍由各镇街组建。</w:t>
      </w:r>
    </w:p>
    <w:p>
      <w:pPr>
        <w:spacing w:line="560" w:lineRule="exact"/>
        <w:ind w:firstLine="640" w:firstLineChars="200"/>
        <w:rPr>
          <w:rFonts w:hint="eastAsia" w:eastAsia="楷体_GB2312" w:cs="楷体_GB2312"/>
          <w:sz w:val="32"/>
          <w:szCs w:val="32"/>
        </w:rPr>
      </w:pPr>
      <w:bookmarkStart w:id="368" w:name="_Toc1638250387"/>
      <w:bookmarkStart w:id="369" w:name="_Toc789675649"/>
      <w:r>
        <w:rPr>
          <w:rFonts w:hint="eastAsia" w:eastAsia="楷体_GB2312" w:cs="楷体_GB2312"/>
          <w:sz w:val="32"/>
          <w:szCs w:val="32"/>
        </w:rPr>
        <w:t>4.2　力量调动</w:t>
      </w:r>
      <w:bookmarkEnd w:id="368"/>
      <w:bookmarkEnd w:id="36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根据森林火灾应对需要，应优先调动属地扑火力量。跨区调动森林消防队伍，申请空中支援力量增援本区扑火时，由区人民政府或区应急管理局向市应急管理局提出申请，按有关规定和权限逐级报批。</w:t>
      </w:r>
    </w:p>
    <w:p>
      <w:pPr>
        <w:spacing w:line="560" w:lineRule="exact"/>
        <w:ind w:firstLine="640" w:firstLineChars="200"/>
        <w:rPr>
          <w:rFonts w:hint="eastAsia" w:eastAsia="黑体" w:cs="黑体"/>
          <w:sz w:val="32"/>
          <w:szCs w:val="32"/>
        </w:rPr>
      </w:pPr>
      <w:bookmarkStart w:id="370" w:name="_Toc1392629499"/>
      <w:bookmarkStart w:id="371" w:name="_Toc614699165"/>
      <w:r>
        <w:rPr>
          <w:rFonts w:hint="eastAsia" w:eastAsia="黑体" w:cs="黑体"/>
          <w:sz w:val="32"/>
          <w:szCs w:val="32"/>
        </w:rPr>
        <w:t>5　预警和信息报告</w:t>
      </w:r>
      <w:bookmarkEnd w:id="370"/>
      <w:bookmarkEnd w:id="371"/>
    </w:p>
    <w:p>
      <w:pPr>
        <w:spacing w:line="560" w:lineRule="exact"/>
        <w:ind w:firstLine="640" w:firstLineChars="200"/>
        <w:rPr>
          <w:rFonts w:hint="eastAsia" w:eastAsia="楷体_GB2312" w:cs="楷体_GB2312"/>
          <w:sz w:val="32"/>
          <w:szCs w:val="32"/>
        </w:rPr>
      </w:pPr>
      <w:bookmarkStart w:id="372" w:name="_Toc811836322"/>
      <w:bookmarkStart w:id="373" w:name="_Toc353054090"/>
      <w:r>
        <w:rPr>
          <w:rFonts w:hint="eastAsia" w:eastAsia="楷体_GB2312" w:cs="楷体_GB2312"/>
          <w:sz w:val="32"/>
          <w:szCs w:val="32"/>
        </w:rPr>
        <w:t>5.1　预警</w:t>
      </w:r>
      <w:bookmarkEnd w:id="372"/>
      <w:bookmarkEnd w:id="373"/>
    </w:p>
    <w:p>
      <w:pPr>
        <w:spacing w:line="560" w:lineRule="exact"/>
        <w:ind w:firstLine="640" w:firstLineChars="200"/>
        <w:rPr>
          <w:rFonts w:hint="eastAsia" w:eastAsia="仿宋_GB2312" w:cs="仿宋_GB2312"/>
          <w:sz w:val="32"/>
          <w:szCs w:val="32"/>
        </w:rPr>
      </w:pPr>
      <w:bookmarkStart w:id="374" w:name="_Toc754000995"/>
      <w:bookmarkStart w:id="375" w:name="_Toc1860159292"/>
      <w:r>
        <w:rPr>
          <w:rFonts w:hint="eastAsia" w:eastAsia="仿宋_GB2312" w:cs="仿宋_GB2312"/>
          <w:sz w:val="32"/>
          <w:szCs w:val="32"/>
        </w:rPr>
        <w:t>5.1.1　预警分级</w:t>
      </w:r>
      <w:bookmarkEnd w:id="374"/>
      <w:bookmarkEnd w:id="375"/>
    </w:p>
    <w:p>
      <w:pPr>
        <w:spacing w:line="560" w:lineRule="exact"/>
        <w:ind w:firstLine="640" w:firstLineChars="200"/>
        <w:rPr>
          <w:rFonts w:hint="eastAsia" w:eastAsia="仿宋_GB2312" w:cs="仿宋_GB2312"/>
          <w:sz w:val="32"/>
          <w:szCs w:val="32"/>
        </w:rPr>
      </w:pPr>
      <w:bookmarkStart w:id="376" w:name="_Toc79074346"/>
      <w:bookmarkStart w:id="377" w:name="_Toc1928967709"/>
      <w:r>
        <w:rPr>
          <w:rFonts w:hint="eastAsia" w:eastAsia="仿宋_GB2312" w:cs="仿宋_GB2312"/>
          <w:sz w:val="32"/>
          <w:szCs w:val="32"/>
        </w:rPr>
        <w:t>根据森林火险等级和发展趋势可能造成的危害程度，将森林火险预警级别划分为四个等级，由高到低依次用红色、橙色、黄色和蓝色表示。其中，红色、橙色为森林高火险预警信号。森林火险等级与预警信号对应关系见附则。</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5.1.2　预警发布</w:t>
      </w:r>
      <w:bookmarkEnd w:id="376"/>
      <w:bookmarkEnd w:id="377"/>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人民政府及其有关部门建立健全突发事件预警制度，区应急、林业、公安、气象主管部门加强会商，联合制作森林火险预警信息，各部门按照职责分工通过预警信息发布平台和广播、电视、报刊、信息网络、微信公众号等方式向涉险区域相关部门和社会公众发布。蓝色、黄色预警信息，由区应急管理局发布，并报区人民政府和市应急管理局。橙色、红色预警信息的发布，按照《天津市森林火灾应急预案》的规定执行，区应急管理局做好转发工作。</w:t>
      </w:r>
    </w:p>
    <w:p>
      <w:pPr>
        <w:spacing w:line="560" w:lineRule="exact"/>
        <w:ind w:firstLine="640" w:firstLineChars="200"/>
        <w:rPr>
          <w:rFonts w:hint="eastAsia" w:eastAsia="仿宋_GB2312" w:cs="仿宋_GB2312"/>
          <w:sz w:val="32"/>
          <w:szCs w:val="32"/>
        </w:rPr>
      </w:pPr>
      <w:bookmarkStart w:id="378" w:name="_Toc653073566"/>
      <w:bookmarkStart w:id="379" w:name="_Toc1508305496"/>
      <w:r>
        <w:rPr>
          <w:rFonts w:hint="eastAsia" w:eastAsia="仿宋_GB2312" w:cs="仿宋_GB2312"/>
          <w:sz w:val="32"/>
          <w:szCs w:val="32"/>
        </w:rPr>
        <w:t>5.1.3　预警响应</w:t>
      </w:r>
      <w:bookmarkEnd w:id="378"/>
      <w:bookmarkEnd w:id="37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当发布蓝色、黄色预警信息后，区人民政府及其有关部门密切关注天气情况和森林火险预警变化，加强森林防火巡护、卫星林火监测和瞭望监测，做好预警信息发布和森林防火宣传工作，加强火源管理，落实防火装备、物资等，做好各项扑火准备；森林扑火队伍进入待命状态。</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当接收到上级发布的橙色、红色预警信息后，区人民政府及其有关部门在蓝色、黄色预警响应措施的基础上，进一步加强野外火源管理，开展森林防火检查，加大预警信息播报频次，做好物资调拨准备；森林扑火队伍、区综合性消防救援队伍对力量部署进行必要调整，视情靠前驻防。</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区指挥部视情对预警地区森林防灭火工作进行督促和指导。</w:t>
      </w:r>
    </w:p>
    <w:p>
      <w:pPr>
        <w:spacing w:line="560" w:lineRule="exact"/>
        <w:ind w:firstLine="640" w:firstLineChars="200"/>
        <w:rPr>
          <w:rFonts w:hint="eastAsia" w:eastAsia="仿宋_GB2312" w:cs="仿宋_GB2312"/>
          <w:sz w:val="32"/>
          <w:szCs w:val="32"/>
        </w:rPr>
      </w:pPr>
      <w:bookmarkStart w:id="380" w:name="_Toc1821908814"/>
      <w:bookmarkStart w:id="381" w:name="_Toc783804413"/>
      <w:r>
        <w:rPr>
          <w:rFonts w:hint="eastAsia" w:eastAsia="仿宋_GB2312" w:cs="仿宋_GB2312"/>
          <w:sz w:val="32"/>
          <w:szCs w:val="32"/>
        </w:rPr>
        <w:t>5.2　信息报告</w:t>
      </w:r>
      <w:bookmarkEnd w:id="380"/>
      <w:bookmarkEnd w:id="381"/>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5.2.1　在发现森林火灾后，任何单位和个人应立即报告区指挥部，区指挥部立即核实情况上报区人民政府、市应急管理局并采取相应处置措施。区人民政府在接报后30分钟内以电话形式、1小时内以书面形式向市委、市政府报告火情基本情况。根据火情处置情况，及时续报有关内容。对于情况复杂或当天难以勘查现场的，先上报简要材料，详细情况待调查结束后上报。</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5.2.2　对正在扑救的森林火灾，区指挥部每日及时向区人民政府、市指挥部报告扑救进展情况。发生人员伤亡情况应及时报告简要情况，并在3日内上报专题报告。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5.2.3　对下列火灾信息，区指挥部办公室立即向区人民政府、区指挥部报告，区指挥部、区人民政府接到报告后立即上报市指挥部办公室，同时根据火情，通报区指挥部成员单位：</w:t>
      </w:r>
    </w:p>
    <w:p>
      <w:pPr>
        <w:spacing w:line="560" w:lineRule="exact"/>
        <w:ind w:firstLine="640" w:firstLineChars="200"/>
        <w:rPr>
          <w:rFonts w:hint="eastAsia" w:eastAsia="仿宋_GB2312" w:cs="仿宋_GB2312"/>
          <w:sz w:val="32"/>
          <w:szCs w:val="32"/>
        </w:rPr>
      </w:pPr>
      <w:bookmarkStart w:id="382" w:name="_Toc425616366"/>
      <w:bookmarkStart w:id="383" w:name="_Toc1989803297"/>
      <w:bookmarkStart w:id="384" w:name="_Toc1411550905"/>
      <w:r>
        <w:rPr>
          <w:rFonts w:hint="eastAsia" w:eastAsia="仿宋_GB2312" w:cs="仿宋_GB2312"/>
          <w:sz w:val="32"/>
          <w:szCs w:val="32"/>
        </w:rPr>
        <w:t>（1）收到卫星林火热点监测报告后，核查确认的森林火灾；</w:t>
      </w:r>
      <w:bookmarkEnd w:id="382"/>
    </w:p>
    <w:p>
      <w:pPr>
        <w:spacing w:line="560" w:lineRule="exact"/>
        <w:ind w:firstLine="640" w:firstLineChars="200"/>
        <w:rPr>
          <w:rFonts w:hint="eastAsia" w:eastAsia="仿宋_GB2312" w:cs="仿宋_GB2312"/>
          <w:sz w:val="32"/>
          <w:szCs w:val="32"/>
        </w:rPr>
      </w:pPr>
      <w:bookmarkStart w:id="385" w:name="_Toc1249664879"/>
      <w:r>
        <w:rPr>
          <w:rFonts w:hint="eastAsia" w:eastAsia="仿宋_GB2312" w:cs="仿宋_GB2312"/>
          <w:sz w:val="32"/>
          <w:szCs w:val="32"/>
        </w:rPr>
        <w:t>（2）森林火险预警等级为红色预警状况下发生的森林火灾；</w:t>
      </w:r>
      <w:bookmarkEnd w:id="385"/>
    </w:p>
    <w:p>
      <w:pPr>
        <w:spacing w:line="560" w:lineRule="exact"/>
        <w:ind w:firstLine="640" w:firstLineChars="200"/>
        <w:rPr>
          <w:rFonts w:hint="eastAsia" w:eastAsia="仿宋_GB2312" w:cs="仿宋_GB2312"/>
          <w:sz w:val="32"/>
          <w:szCs w:val="32"/>
        </w:rPr>
      </w:pPr>
      <w:bookmarkStart w:id="386" w:name="_Toc1492980983"/>
      <w:r>
        <w:rPr>
          <w:rFonts w:hint="eastAsia" w:eastAsia="仿宋_GB2312" w:cs="仿宋_GB2312"/>
          <w:sz w:val="32"/>
          <w:szCs w:val="32"/>
        </w:rPr>
        <w:t>（3）4小时尚未扑灭明火的森林火灾；</w:t>
      </w:r>
      <w:bookmarkEnd w:id="386"/>
    </w:p>
    <w:p>
      <w:pPr>
        <w:spacing w:line="560" w:lineRule="exact"/>
        <w:ind w:firstLine="640" w:firstLineChars="200"/>
        <w:rPr>
          <w:rFonts w:hint="eastAsia" w:eastAsia="仿宋_GB2312" w:cs="仿宋_GB2312"/>
          <w:sz w:val="32"/>
          <w:szCs w:val="32"/>
        </w:rPr>
      </w:pPr>
      <w:bookmarkStart w:id="387" w:name="_Toc1848120470"/>
      <w:r>
        <w:rPr>
          <w:rFonts w:hint="eastAsia" w:eastAsia="仿宋_GB2312" w:cs="仿宋_GB2312"/>
          <w:sz w:val="32"/>
          <w:szCs w:val="32"/>
        </w:rPr>
        <w:t>（4）威胁居民区和重要设施安全的森林火灾；</w:t>
      </w:r>
      <w:bookmarkEnd w:id="387"/>
    </w:p>
    <w:p>
      <w:pPr>
        <w:spacing w:line="560" w:lineRule="exact"/>
        <w:ind w:firstLine="640" w:firstLineChars="200"/>
        <w:rPr>
          <w:rFonts w:hint="eastAsia" w:eastAsia="仿宋_GB2312" w:cs="仿宋_GB2312"/>
          <w:sz w:val="32"/>
          <w:szCs w:val="32"/>
        </w:rPr>
      </w:pPr>
      <w:bookmarkStart w:id="388" w:name="_Toc1994311795"/>
      <w:r>
        <w:rPr>
          <w:rFonts w:hint="eastAsia" w:eastAsia="仿宋_GB2312" w:cs="仿宋_GB2312"/>
          <w:sz w:val="32"/>
          <w:szCs w:val="32"/>
        </w:rPr>
        <w:t>（5）发生人员伤亡的森林火灾。</w:t>
      </w:r>
      <w:bookmarkEnd w:id="388"/>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5.2.4　对下列火灾信息，区指挥部办公室立即向区人民政府、区指挥部报告，区指挥部、区人民政府接到报告后立即上报市指挥部办公室：</w:t>
      </w:r>
    </w:p>
    <w:p>
      <w:pPr>
        <w:spacing w:line="560" w:lineRule="exact"/>
        <w:ind w:firstLine="640" w:firstLineChars="200"/>
        <w:rPr>
          <w:rFonts w:hint="eastAsia" w:eastAsia="仿宋_GB2312" w:cs="仿宋_GB2312"/>
          <w:sz w:val="32"/>
          <w:szCs w:val="32"/>
        </w:rPr>
      </w:pPr>
      <w:bookmarkStart w:id="389" w:name="_Toc1694047156"/>
      <w:r>
        <w:rPr>
          <w:rFonts w:hint="eastAsia" w:eastAsia="仿宋_GB2312" w:cs="仿宋_GB2312"/>
          <w:sz w:val="32"/>
          <w:szCs w:val="32"/>
        </w:rPr>
        <w:t>（1）特别重大、重大森林火灾；</w:t>
      </w:r>
      <w:bookmarkEnd w:id="389"/>
    </w:p>
    <w:p>
      <w:pPr>
        <w:spacing w:line="560" w:lineRule="exact"/>
        <w:ind w:firstLine="640" w:firstLineChars="200"/>
        <w:rPr>
          <w:rFonts w:hint="eastAsia" w:eastAsia="仿宋_GB2312" w:cs="仿宋_GB2312"/>
          <w:sz w:val="32"/>
          <w:szCs w:val="32"/>
        </w:rPr>
      </w:pPr>
      <w:bookmarkStart w:id="390" w:name="_Toc1409754675"/>
      <w:r>
        <w:rPr>
          <w:rFonts w:hint="eastAsia" w:eastAsia="仿宋_GB2312" w:cs="仿宋_GB2312"/>
          <w:sz w:val="32"/>
          <w:szCs w:val="32"/>
        </w:rPr>
        <w:t>（2）威胁居民区或者重要设施安全的森林火灾；</w:t>
      </w:r>
      <w:bookmarkEnd w:id="390"/>
    </w:p>
    <w:p>
      <w:pPr>
        <w:spacing w:line="560" w:lineRule="exact"/>
        <w:ind w:firstLine="640" w:firstLineChars="200"/>
        <w:rPr>
          <w:rFonts w:hint="eastAsia" w:eastAsia="仿宋_GB2312" w:cs="仿宋_GB2312"/>
          <w:sz w:val="32"/>
          <w:szCs w:val="32"/>
        </w:rPr>
      </w:pPr>
      <w:bookmarkStart w:id="391" w:name="_Toc1771618541"/>
      <w:r>
        <w:rPr>
          <w:rFonts w:hint="eastAsia" w:eastAsia="仿宋_GB2312" w:cs="仿宋_GB2312"/>
          <w:sz w:val="32"/>
          <w:szCs w:val="32"/>
        </w:rPr>
        <w:t>（3）发生在省际交界地区危险性大的森林火灾；</w:t>
      </w:r>
      <w:bookmarkEnd w:id="391"/>
    </w:p>
    <w:p>
      <w:pPr>
        <w:spacing w:line="560" w:lineRule="exact"/>
        <w:ind w:firstLine="640" w:firstLineChars="200"/>
        <w:rPr>
          <w:rFonts w:hint="eastAsia" w:eastAsia="仿宋_GB2312" w:cs="仿宋_GB2312"/>
          <w:sz w:val="32"/>
          <w:szCs w:val="32"/>
        </w:rPr>
      </w:pPr>
      <w:bookmarkStart w:id="392" w:name="_Toc483952619"/>
      <w:r>
        <w:rPr>
          <w:rFonts w:hint="eastAsia" w:eastAsia="仿宋_GB2312" w:cs="仿宋_GB2312"/>
          <w:sz w:val="32"/>
          <w:szCs w:val="32"/>
        </w:rPr>
        <w:t>（4）24小时尚未扑灭明火的森林火灾；</w:t>
      </w:r>
      <w:bookmarkEnd w:id="392"/>
    </w:p>
    <w:p>
      <w:pPr>
        <w:spacing w:line="560" w:lineRule="exact"/>
        <w:ind w:firstLine="640" w:firstLineChars="200"/>
        <w:rPr>
          <w:rFonts w:hint="eastAsia" w:eastAsia="仿宋_GB2312" w:cs="仿宋_GB2312"/>
          <w:sz w:val="32"/>
          <w:szCs w:val="32"/>
        </w:rPr>
      </w:pPr>
      <w:bookmarkStart w:id="393" w:name="_Toc1002145985"/>
      <w:r>
        <w:rPr>
          <w:rFonts w:hint="eastAsia" w:eastAsia="仿宋_GB2312" w:cs="仿宋_GB2312"/>
          <w:sz w:val="32"/>
          <w:szCs w:val="32"/>
        </w:rPr>
        <w:t>（5）需要向国家请求支援扑救的森林火灾；</w:t>
      </w:r>
      <w:bookmarkEnd w:id="393"/>
    </w:p>
    <w:p>
      <w:pPr>
        <w:spacing w:line="560" w:lineRule="exact"/>
        <w:ind w:firstLine="640" w:firstLineChars="200"/>
        <w:rPr>
          <w:rFonts w:hint="eastAsia" w:eastAsia="仿宋_GB2312" w:cs="仿宋_GB2312"/>
          <w:sz w:val="32"/>
          <w:szCs w:val="32"/>
        </w:rPr>
      </w:pPr>
      <w:bookmarkStart w:id="394" w:name="_Toc2107554332"/>
      <w:r>
        <w:rPr>
          <w:rFonts w:hint="eastAsia" w:eastAsia="仿宋_GB2312" w:cs="仿宋_GB2312"/>
          <w:sz w:val="32"/>
          <w:szCs w:val="32"/>
        </w:rPr>
        <w:t>（6）其他需要报告的森林草原火灾。</w:t>
      </w:r>
      <w:bookmarkEnd w:id="394"/>
    </w:p>
    <w:p>
      <w:pPr>
        <w:spacing w:line="560" w:lineRule="exact"/>
        <w:ind w:firstLine="640" w:firstLineChars="200"/>
        <w:rPr>
          <w:rFonts w:hint="eastAsia" w:eastAsia="黑体" w:cs="黑体"/>
          <w:sz w:val="32"/>
          <w:szCs w:val="32"/>
        </w:rPr>
      </w:pPr>
      <w:r>
        <w:rPr>
          <w:rFonts w:hint="eastAsia" w:eastAsia="黑体" w:cs="黑体"/>
          <w:sz w:val="32"/>
          <w:szCs w:val="32"/>
        </w:rPr>
        <w:t>6　应急响应</w:t>
      </w:r>
      <w:bookmarkEnd w:id="383"/>
      <w:bookmarkEnd w:id="384"/>
    </w:p>
    <w:p>
      <w:pPr>
        <w:spacing w:line="560" w:lineRule="exact"/>
        <w:ind w:firstLine="640" w:firstLineChars="200"/>
        <w:rPr>
          <w:rFonts w:hint="eastAsia" w:eastAsia="楷体_GB2312" w:cs="楷体_GB2312"/>
          <w:sz w:val="32"/>
          <w:szCs w:val="32"/>
        </w:rPr>
      </w:pPr>
      <w:bookmarkStart w:id="395" w:name="_Toc1876062911"/>
      <w:bookmarkStart w:id="396" w:name="_Toc942998252"/>
      <w:r>
        <w:rPr>
          <w:rFonts w:hint="eastAsia" w:eastAsia="楷体_GB2312" w:cs="楷体_GB2312"/>
          <w:sz w:val="32"/>
          <w:szCs w:val="32"/>
        </w:rPr>
        <w:t>6.1　分级响应</w:t>
      </w:r>
      <w:bookmarkEnd w:id="395"/>
      <w:bookmarkEnd w:id="396"/>
    </w:p>
    <w:p>
      <w:pPr>
        <w:spacing w:line="560" w:lineRule="exact"/>
        <w:ind w:firstLine="640" w:firstLineChars="200"/>
        <w:rPr>
          <w:rFonts w:hint="eastAsia" w:eastAsia="仿宋_GB2312" w:cs="仿宋_GB2312"/>
          <w:sz w:val="32"/>
          <w:szCs w:val="32"/>
        </w:rPr>
      </w:pPr>
      <w:bookmarkStart w:id="397" w:name="_Toc102931356"/>
      <w:bookmarkStart w:id="398" w:name="_Toc1809283128"/>
      <w:r>
        <w:rPr>
          <w:rFonts w:hint="eastAsia" w:eastAsia="仿宋_GB2312" w:cs="仿宋_GB2312"/>
          <w:sz w:val="32"/>
          <w:szCs w:val="32"/>
        </w:rPr>
        <w:t>（1）根据森林火灾发展态势，按照分级响应的原则，及时调整扑火组织指挥机构和力量。火灾发生后，区指挥部第一时间采取措施，做到打早、打小、打了。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（2）初判发生特别重大、重大森林火灾，由区人民政府做好先期处置工作，并接受市指挥部统一指挥；初判发生较大、一般森林火灾，由区指挥部负责指挥。</w:t>
      </w:r>
    </w:p>
    <w:bookmarkEnd w:id="397"/>
    <w:bookmarkEnd w:id="398"/>
    <w:p>
      <w:pPr>
        <w:spacing w:line="560" w:lineRule="exact"/>
        <w:ind w:firstLine="640" w:firstLineChars="200"/>
        <w:rPr>
          <w:rFonts w:hint="eastAsia" w:eastAsia="楷体_GB2312" w:cs="楷体_GB2312"/>
          <w:sz w:val="32"/>
          <w:szCs w:val="32"/>
        </w:rPr>
      </w:pPr>
      <w:bookmarkStart w:id="399" w:name="_Toc10674052"/>
      <w:bookmarkStart w:id="400" w:name="_Toc1137216122"/>
      <w:r>
        <w:rPr>
          <w:rFonts w:hint="eastAsia" w:eastAsia="楷体_GB2312" w:cs="楷体_GB2312"/>
          <w:sz w:val="32"/>
          <w:szCs w:val="32"/>
        </w:rPr>
        <w:t>6.2　响应措施</w:t>
      </w:r>
      <w:bookmarkEnd w:id="399"/>
      <w:bookmarkEnd w:id="400"/>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森林火灾发生后，</w:t>
      </w:r>
      <w:bookmarkStart w:id="401" w:name="_Toc1942982396"/>
      <w:bookmarkStart w:id="402" w:name="_Toc334843603"/>
      <w:r>
        <w:rPr>
          <w:rFonts w:hint="eastAsia" w:eastAsia="仿宋_GB2312" w:cs="仿宋_GB2312"/>
          <w:sz w:val="32"/>
          <w:szCs w:val="32"/>
        </w:rPr>
        <w:t>要先研判气象、地形、环境等情况及是否威胁人员密集居住地和重要危险设施，科学组织施救。</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6.2.1　扑救火灾</w:t>
      </w:r>
      <w:bookmarkEnd w:id="401"/>
      <w:bookmarkEnd w:id="402"/>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区指挥部立即就近组织应急队伍和区综合性消防救援队伍、区级森林扑火队伍、镇街级森林扑火队伍赶赴现场处置，力争将火灾扑灭在初起阶段。必要时，提请市指挥部组织协调其他救援力量参与扑救。</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各扑火力量在前线指挥部的统一调度指挥下，明确任务分工，落实扑救责任，加强火场监测，科学组织扑救，在确保扑火人员安全情况下，迅速有序开展扑救工作，严防各类次生衍生灾害发生。现场指挥员要认真分析地理环境、气象条件和火场态势，</w:t>
      </w:r>
      <w:bookmarkStart w:id="403" w:name="_Toc1938584570"/>
      <w:bookmarkStart w:id="404" w:name="_Toc961593131"/>
      <w:r>
        <w:rPr>
          <w:rFonts w:hint="eastAsia" w:eastAsia="仿宋_GB2312" w:cs="仿宋_GB2312"/>
          <w:sz w:val="32"/>
          <w:szCs w:val="32"/>
        </w:rPr>
        <w:t>充分利用无人机、卫星图像等科技手段强化火场监测，在扑火队伍行进、驻地选择和扑火作业时，加强火场管理，时刻注意观察天气和火势的变化，提前预设紧急避险措施，确保各类扑火人员安全。严禁残疾人、孕妇、未成年人以及其他不适宜参加森林火灾扑救的人员参加扑救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6.2.2　转移安置人员</w:t>
      </w:r>
      <w:bookmarkEnd w:id="403"/>
      <w:bookmarkEnd w:id="404"/>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当居民点、人员密集区受到森林火灾威胁时，区指挥部要及时采取有效阻火措施，按照紧急疏散方案，</w:t>
      </w:r>
      <w:bookmarkStart w:id="405" w:name="_Toc1263545017"/>
      <w:bookmarkStart w:id="406" w:name="_Toc29201866"/>
      <w:r>
        <w:rPr>
          <w:rFonts w:hint="eastAsia" w:eastAsia="仿宋_GB2312" w:cs="仿宋_GB2312"/>
          <w:sz w:val="32"/>
          <w:szCs w:val="32"/>
        </w:rPr>
        <w:t>有组织、有秩序地及时疏散居民和受威胁人员，确保人民群众生命安全。妥善做好转移群众安置工作，确保群众有饭吃、有水喝、有衣穿、有住处和必要的医疗救治。</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6.2.3　救治伤员</w:t>
      </w:r>
      <w:bookmarkEnd w:id="405"/>
      <w:bookmarkEnd w:id="406"/>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组织医护人员和救护车辆在扑救现场待命，如有伤病员迅速送医院治疗，必要时对重伤员实施异地救治。视情派出卫生应急队伍赶赴火灾发生地，成立临时医院或医疗点，实施现场救治。</w:t>
      </w:r>
    </w:p>
    <w:p>
      <w:pPr>
        <w:spacing w:line="560" w:lineRule="exact"/>
        <w:ind w:firstLine="640" w:firstLineChars="200"/>
        <w:rPr>
          <w:rFonts w:hint="eastAsia" w:eastAsia="仿宋_GB2312" w:cs="仿宋_GB2312"/>
          <w:sz w:val="32"/>
          <w:szCs w:val="32"/>
        </w:rPr>
      </w:pPr>
      <w:bookmarkStart w:id="407" w:name="_Toc260496333"/>
      <w:bookmarkStart w:id="408" w:name="_Toc427806456"/>
      <w:r>
        <w:rPr>
          <w:rFonts w:hint="eastAsia" w:eastAsia="仿宋_GB2312" w:cs="仿宋_GB2312"/>
          <w:sz w:val="32"/>
          <w:szCs w:val="32"/>
        </w:rPr>
        <w:t>6.2.4　保护重要目标</w:t>
      </w:r>
      <w:bookmarkEnd w:id="407"/>
      <w:bookmarkEnd w:id="408"/>
    </w:p>
    <w:p>
      <w:pPr>
        <w:spacing w:line="560" w:lineRule="exact"/>
        <w:ind w:firstLine="640" w:firstLineChars="200"/>
        <w:rPr>
          <w:rFonts w:hint="eastAsia" w:eastAsia="仿宋_GB2312" w:cs="仿宋_GB2312"/>
          <w:sz w:val="32"/>
          <w:szCs w:val="32"/>
        </w:rPr>
      </w:pPr>
      <w:bookmarkStart w:id="409" w:name="_Toc869740376"/>
      <w:bookmarkStart w:id="410" w:name="_Toc540946346"/>
      <w:r>
        <w:rPr>
          <w:rFonts w:hint="eastAsia" w:eastAsia="仿宋_GB2312" w:cs="仿宋_GB2312"/>
          <w:sz w:val="32"/>
          <w:szCs w:val="32"/>
        </w:rPr>
        <w:t>当军事设施、核设施、危险化学品生产储存设备、输油气管道、铁路线路等重要目标物和公共卫生、社会安全等重大危险源受到火灾威胁时，迅速调集专业队伍，在专业人员指导下，在确保救援人员绝对安全的前提下，全力消除威胁，组织抢救、运送、转移重要物资。</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6.2.5　维护社会治安</w:t>
      </w:r>
      <w:bookmarkEnd w:id="409"/>
      <w:bookmarkEnd w:id="410"/>
    </w:p>
    <w:p>
      <w:pPr>
        <w:spacing w:line="560" w:lineRule="exact"/>
        <w:ind w:firstLine="640" w:firstLineChars="200"/>
        <w:rPr>
          <w:rFonts w:hint="eastAsia" w:eastAsia="仿宋_GB2312" w:cs="仿宋_GB2312"/>
          <w:sz w:val="32"/>
          <w:szCs w:val="32"/>
        </w:rPr>
      </w:pPr>
      <w:bookmarkStart w:id="411" w:name="_Toc1950942525"/>
      <w:bookmarkStart w:id="412" w:name="_Toc329788508"/>
      <w:r>
        <w:rPr>
          <w:rFonts w:hint="eastAsia" w:eastAsia="仿宋_GB2312" w:cs="仿宋_GB2312"/>
          <w:sz w:val="32"/>
          <w:szCs w:val="32"/>
        </w:rPr>
        <w:t>加强火灾受影响区域社会治安、道路交通等管理，严厉打击借机盗窃、抢劫、哄抢救灾物资、传播谣言、堵塞交通等违法犯罪行为。在金融单位、储备仓库等重要场所加强治安巡逻，维护社会稳定。</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6.2.6　发布信息</w:t>
      </w:r>
      <w:bookmarkEnd w:id="411"/>
      <w:bookmarkEnd w:id="412"/>
    </w:p>
    <w:p>
      <w:pPr>
        <w:spacing w:line="560" w:lineRule="exact"/>
        <w:ind w:firstLine="640" w:firstLineChars="200"/>
        <w:rPr>
          <w:rFonts w:hint="eastAsia" w:eastAsia="仿宋_GB2312" w:cs="仿宋_GB2312"/>
          <w:sz w:val="32"/>
          <w:szCs w:val="32"/>
        </w:rPr>
      </w:pPr>
      <w:bookmarkStart w:id="413" w:name="_Toc1322244256"/>
      <w:bookmarkStart w:id="414" w:name="_Toc1151799086"/>
      <w:r>
        <w:rPr>
          <w:rFonts w:hint="eastAsia" w:eastAsia="仿宋_GB2312" w:cs="仿宋_GB2312"/>
          <w:sz w:val="32"/>
          <w:szCs w:val="32"/>
        </w:rPr>
        <w:t>通过授权发布、发新闻稿、组织报道、接受记者采访、举行新闻发布会和在专业网站、官方微博、微信公众号登载消息等多种方式、途径，及时、准确、客观、全面向社会发布森林火灾和应对工作信息，回应社会关切。加强舆论引导和自媒体管理，防止传播谣言和不实信息，及时辟谣澄清，以正视听。发布内容包括起火原因、起火时间、火灾地点、过火面积、损失情况、扑救过程和火案查处、责任追究情况等。</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较大、一般森林火灾及其动态信息由区指挥部发布，特别重大、重大森林火灾及其动态信息按照《天津市森林火灾应急预案》的规定执行，本区做好配合工作。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6.2.7　火场清理</w:t>
      </w:r>
      <w:bookmarkEnd w:id="413"/>
      <w:bookmarkEnd w:id="414"/>
      <w:r>
        <w:rPr>
          <w:rFonts w:hint="eastAsia" w:eastAsia="仿宋_GB2312" w:cs="仿宋_GB2312"/>
          <w:sz w:val="32"/>
          <w:szCs w:val="32"/>
        </w:rPr>
        <w:t>看守</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森林火灾明火扑灭后，继续组织扑火人员做好防止复燃和余火清理工作，划分责任区域，并留足人员看守火场。经检查验收，达到无火、无烟、无气后，扑火人员方可撤离。原则上，参与扑救的综合性消防救援力量、跨区增援的地方扑火力量不担负后续清理和看守火场任务。</w:t>
      </w:r>
    </w:p>
    <w:p>
      <w:pPr>
        <w:spacing w:line="560" w:lineRule="exact"/>
        <w:ind w:firstLine="640" w:firstLineChars="200"/>
        <w:rPr>
          <w:rFonts w:hint="eastAsia" w:eastAsia="仿宋_GB2312" w:cs="仿宋_GB2312"/>
          <w:sz w:val="32"/>
          <w:szCs w:val="32"/>
        </w:rPr>
      </w:pPr>
      <w:bookmarkStart w:id="415" w:name="_Toc1728834772"/>
      <w:bookmarkStart w:id="416" w:name="_Toc1610150811"/>
      <w:r>
        <w:rPr>
          <w:rFonts w:hint="eastAsia" w:eastAsia="仿宋_GB2312" w:cs="仿宋_GB2312"/>
          <w:sz w:val="32"/>
          <w:szCs w:val="32"/>
        </w:rPr>
        <w:t>6.2.8　应急结束</w:t>
      </w:r>
      <w:bookmarkEnd w:id="415"/>
      <w:bookmarkEnd w:id="416"/>
    </w:p>
    <w:p>
      <w:pPr>
        <w:spacing w:line="560" w:lineRule="exact"/>
        <w:ind w:firstLine="640" w:firstLineChars="200"/>
        <w:rPr>
          <w:rFonts w:hint="eastAsia" w:eastAsia="仿宋_GB2312" w:cs="仿宋_GB2312"/>
          <w:sz w:val="32"/>
          <w:szCs w:val="32"/>
        </w:rPr>
      </w:pPr>
      <w:bookmarkStart w:id="417" w:name="_Toc1409605258"/>
      <w:bookmarkStart w:id="418" w:name="_Toc2130565302"/>
      <w:r>
        <w:rPr>
          <w:rFonts w:hint="eastAsia" w:eastAsia="仿宋_GB2312" w:cs="仿宋_GB2312"/>
          <w:sz w:val="32"/>
          <w:szCs w:val="32"/>
        </w:rPr>
        <w:t>较大、一般森林火灾，按照谁响应、谁终止原则，区级层面的应急响应由区指挥部宣布应急结束，现场应急救援队伍有序撤离，各部门转入常态工作。同时，视情继续采取必要措施，防止灾情反弹或引发次生、衍生事件。特别重大、重大森林火灾，按照《天津市森林火灾应急预案》执行。</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6.2.9　善后处置</w:t>
      </w:r>
      <w:bookmarkEnd w:id="417"/>
      <w:bookmarkEnd w:id="418"/>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做好遇难人员的善后工作，抚慰遇难者家属。对因扑救森林火灾负伤、致残或者死亡的人员，区人民政府或有关部门按照国家有关规定给予医疗、抚恤、褒扬。</w:t>
      </w:r>
    </w:p>
    <w:p>
      <w:pPr>
        <w:spacing w:line="560" w:lineRule="exact"/>
        <w:ind w:firstLine="640" w:firstLineChars="200"/>
        <w:rPr>
          <w:rFonts w:hint="eastAsia" w:eastAsia="楷体_GB2312" w:cs="楷体_GB2312"/>
          <w:sz w:val="32"/>
          <w:szCs w:val="32"/>
        </w:rPr>
      </w:pPr>
      <w:bookmarkStart w:id="419" w:name="_Toc137621470"/>
      <w:bookmarkStart w:id="420" w:name="_Toc247530057"/>
      <w:r>
        <w:rPr>
          <w:rFonts w:hint="eastAsia" w:eastAsia="楷体_GB2312" w:cs="楷体_GB2312"/>
          <w:sz w:val="32"/>
          <w:szCs w:val="32"/>
          <w:lang w:val="en"/>
        </w:rPr>
        <w:t>6.3</w:t>
      </w:r>
      <w:r>
        <w:rPr>
          <w:rFonts w:hint="eastAsia" w:eastAsia="楷体_GB2312" w:cs="楷体_GB2312"/>
          <w:sz w:val="32"/>
          <w:szCs w:val="32"/>
        </w:rPr>
        <w:t>　响应等级</w:t>
      </w:r>
      <w:bookmarkEnd w:id="41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森林火灾发生后，根据火灾严重程度、火场发展态势和扑救情况，区级层面森林火灾应急处置工作实行两级应急响应。</w:t>
      </w:r>
    </w:p>
    <w:bookmarkEnd w:id="420"/>
    <w:p>
      <w:pPr>
        <w:spacing w:line="560" w:lineRule="exact"/>
        <w:ind w:firstLine="640" w:firstLineChars="200"/>
        <w:rPr>
          <w:rFonts w:hint="eastAsia" w:eastAsia="仿宋_GB2312" w:cs="仿宋_GB2312"/>
          <w:sz w:val="32"/>
          <w:szCs w:val="32"/>
        </w:rPr>
      </w:pPr>
      <w:bookmarkStart w:id="421" w:name="_Toc593565827"/>
      <w:r>
        <w:rPr>
          <w:rFonts w:hint="eastAsia" w:eastAsia="仿宋_GB2312" w:cs="仿宋_GB2312"/>
          <w:sz w:val="32"/>
          <w:szCs w:val="32"/>
        </w:rPr>
        <w:t>6.</w:t>
      </w:r>
      <w:r>
        <w:rPr>
          <w:rFonts w:hint="eastAsia" w:eastAsia="仿宋_GB2312" w:cs="仿宋_GB2312"/>
          <w:sz w:val="32"/>
          <w:szCs w:val="32"/>
          <w:lang w:val="en"/>
        </w:rPr>
        <w:t>3</w:t>
      </w:r>
      <w:r>
        <w:rPr>
          <w:rFonts w:hint="eastAsia" w:eastAsia="仿宋_GB2312" w:cs="仿宋_GB2312"/>
          <w:sz w:val="32"/>
          <w:szCs w:val="32"/>
        </w:rPr>
        <w:t>.1　二级响应</w:t>
      </w:r>
      <w:bookmarkEnd w:id="421"/>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6.3.1.1　启动条件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（1）发生在敏感时段或敏感地区的森林火灾；</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（2）4小时尚未扑灭明火的森林火灾；</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（3）同时发生2起以上危险性较大的森林火灾。</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符合上述条件之一时，按照以下程序启动响应：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（1）经区指挥部办公室分析评估，认定灾情达到启动标准，应立即向区指挥部报告，提出启动本级应急响应建议；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（2）区指挥部总指挥或委托第一副总指挥主持会议，对区指挥部办公室提出的启动本级应急响应建议进行会商；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由区指挥部总指挥或委托</w:t>
      </w:r>
      <w:r>
        <w:rPr>
          <w:rFonts w:hint="eastAsia" w:eastAsia="仿宋_GB2312" w:cs="仿宋_GB2312"/>
          <w:sz w:val="32"/>
          <w:szCs w:val="32"/>
          <w:lang w:val="en"/>
        </w:rPr>
        <w:t>第一副总指挥决定</w:t>
      </w:r>
      <w:r>
        <w:rPr>
          <w:rFonts w:hint="eastAsia" w:eastAsia="仿宋_GB2312" w:cs="仿宋_GB2312"/>
          <w:sz w:val="32"/>
          <w:szCs w:val="32"/>
        </w:rPr>
        <w:t>并批准启动本级应急响应，并向市指挥部办公室报告。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6.3.1.2　响应措施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区指挥部进入应急状态，研判火情发展态势；加强对火灾扑救工作的指导，根据需要组织本地或协调相邻区森林扑火队伍支援。超出本区处置能力的，需要市或其他地区提供支持和援助时，根据区委决定，由区人民政府将情况上报市指挥部办公室，请求提供支持援助。</w:t>
      </w:r>
    </w:p>
    <w:p>
      <w:pPr>
        <w:spacing w:line="560" w:lineRule="exact"/>
        <w:ind w:firstLine="640" w:firstLineChars="200"/>
        <w:rPr>
          <w:rFonts w:hint="eastAsia" w:eastAsia="仿宋_GB2312" w:cs="仿宋_GB2312"/>
          <w:sz w:val="32"/>
          <w:szCs w:val="32"/>
        </w:rPr>
      </w:pPr>
      <w:bookmarkStart w:id="422" w:name="_Toc1975409963"/>
      <w:r>
        <w:rPr>
          <w:rFonts w:hint="eastAsia" w:eastAsia="仿宋_GB2312" w:cs="仿宋_GB2312"/>
          <w:sz w:val="32"/>
          <w:szCs w:val="32"/>
        </w:rPr>
        <w:t>（2）视情发布森林火灾应急响应相关信息。</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w:t>
      </w:r>
      <w:r>
        <w:rPr>
          <w:rFonts w:hint="eastAsia" w:eastAsia="仿宋_GB2312" w:cs="仿宋_GB2312"/>
          <w:sz w:val="32"/>
          <w:szCs w:val="32"/>
          <w:lang w:val="en"/>
        </w:rPr>
        <w:t>3</w:t>
      </w:r>
      <w:r>
        <w:rPr>
          <w:rFonts w:hint="eastAsia" w:eastAsia="仿宋_GB2312" w:cs="仿宋_GB2312"/>
          <w:sz w:val="32"/>
          <w:szCs w:val="32"/>
        </w:rPr>
        <w:t>.2　一级响应</w:t>
      </w:r>
      <w:bookmarkEnd w:id="422"/>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6.3.2.1　启动条件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（1）初判发生较大森林火灾；</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（2）12小时尚未扑灭明火的森林火灾。</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符合上述条件之一时，按照以下程序启动响应：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（1）经区指挥部办公室分析评估，认定灾情达到启动标准，应立即向区指挥部报告，提出启动本级应急响应建议；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（2）区指挥部总指挥主持会议，对区指挥部办公室提出的启动本级应急响应建议进行会商；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（3）由区指挥部总指挥决定并批准启动本级应急响应，并向市指挥部办公室报告。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6.3.2.2　响应措施</w:t>
      </w:r>
    </w:p>
    <w:p>
      <w:pPr>
        <w:spacing w:line="560" w:lineRule="exact"/>
        <w:ind w:firstLine="640" w:firstLineChars="200"/>
        <w:rPr>
          <w:rFonts w:hint="eastAsia" w:eastAsia="仿宋_GB2312" w:cs="仿宋_GB2312"/>
          <w:sz w:val="32"/>
          <w:szCs w:val="32"/>
        </w:rPr>
      </w:pPr>
      <w:bookmarkStart w:id="423" w:name="_Toc1069529188"/>
      <w:r>
        <w:rPr>
          <w:rFonts w:hint="eastAsia" w:eastAsia="仿宋_GB2312" w:cs="仿宋_GB2312"/>
          <w:sz w:val="32"/>
          <w:szCs w:val="32"/>
        </w:rPr>
        <w:t>在二级响应的基础上，加强以下应急措施：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lang w:eastAsia="zh-CN"/>
        </w:rPr>
        <w:t>（</w:t>
      </w:r>
      <w:r>
        <w:rPr>
          <w:rFonts w:hint="eastAsia" w:eastAsia="仿宋_GB2312" w:cs="仿宋_GB2312"/>
          <w:sz w:val="32"/>
          <w:szCs w:val="32"/>
          <w:lang w:val="en-US" w:eastAsia="zh-CN"/>
        </w:rPr>
        <w:t>1</w:t>
      </w:r>
      <w:r>
        <w:rPr>
          <w:rFonts w:hint="eastAsia" w:eastAsia="仿宋_GB2312" w:cs="仿宋_GB2312"/>
          <w:sz w:val="32"/>
          <w:szCs w:val="32"/>
          <w:lang w:eastAsia="zh-CN"/>
        </w:rPr>
        <w:t>）</w:t>
      </w:r>
      <w:r>
        <w:rPr>
          <w:rFonts w:hint="eastAsia" w:eastAsia="仿宋_GB2312" w:cs="仿宋_GB2312"/>
          <w:sz w:val="32"/>
          <w:szCs w:val="32"/>
        </w:rPr>
        <w:t>区指挥部及时组织火情会商，分析火险形势，研究火灾扑救措施，及时向市指挥部报告并发布森林火灾应急响应相关信息。</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（2）气象部门及时提供火场区域天气实况、天气预报和气象服务，为前线指挥部提供决策参考。根据需要，择机实施人工影响天气作业。</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（3）市级工作组到达现场后，现场指挥部要主动对接、汇报工作，接受业务指导并做好相关保障工作。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6.3.3　启动条件调整</w:t>
      </w:r>
      <w:bookmarkEnd w:id="423"/>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根实际情况和工作需要，如遇敏感时段、敏感地区、舆情关注度高等情况，根据区级应急响应权限，必要时可提级启动森林火灾应急响应程序。</w:t>
      </w:r>
    </w:p>
    <w:p>
      <w:pPr>
        <w:spacing w:line="560" w:lineRule="exact"/>
        <w:ind w:firstLine="640" w:firstLineChars="200"/>
        <w:rPr>
          <w:rFonts w:hint="eastAsia" w:eastAsia="仿宋_GB2312" w:cs="仿宋_GB2312"/>
          <w:sz w:val="32"/>
          <w:szCs w:val="32"/>
        </w:rPr>
      </w:pPr>
      <w:bookmarkStart w:id="424" w:name="_Toc256390084"/>
      <w:r>
        <w:rPr>
          <w:rFonts w:hint="eastAsia" w:eastAsia="仿宋_GB2312" w:cs="仿宋_GB2312"/>
          <w:sz w:val="32"/>
          <w:szCs w:val="32"/>
        </w:rPr>
        <w:t>6.3.4　响应终止</w:t>
      </w:r>
      <w:bookmarkEnd w:id="424"/>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森林火灾扑救工作结束后，由区指挥部办公室提出建议，按启动响应的相应权限终止响应，并通知属地镇街和相关单位。</w:t>
      </w:r>
    </w:p>
    <w:p>
      <w:pPr>
        <w:spacing w:line="560" w:lineRule="exact"/>
        <w:ind w:firstLine="640" w:firstLineChars="200"/>
        <w:rPr>
          <w:rFonts w:hint="eastAsia" w:eastAsia="黑体" w:cs="黑体"/>
          <w:sz w:val="32"/>
          <w:szCs w:val="32"/>
        </w:rPr>
      </w:pPr>
      <w:bookmarkStart w:id="425" w:name="_Toc1737580821"/>
      <w:bookmarkStart w:id="426" w:name="_Toc239606390"/>
      <w:r>
        <w:rPr>
          <w:rFonts w:hint="eastAsia" w:eastAsia="黑体" w:cs="黑体"/>
          <w:sz w:val="32"/>
          <w:szCs w:val="32"/>
        </w:rPr>
        <w:t>7　综合保障</w:t>
      </w:r>
      <w:bookmarkEnd w:id="425"/>
      <w:bookmarkEnd w:id="426"/>
    </w:p>
    <w:p>
      <w:pPr>
        <w:spacing w:line="560" w:lineRule="exact"/>
        <w:ind w:firstLine="640" w:firstLineChars="200"/>
        <w:rPr>
          <w:rFonts w:hint="eastAsia" w:eastAsia="楷体_GB2312" w:cs="楷体_GB2312"/>
          <w:sz w:val="32"/>
          <w:szCs w:val="32"/>
        </w:rPr>
      </w:pPr>
      <w:bookmarkStart w:id="427" w:name="_Toc154415278"/>
      <w:bookmarkStart w:id="428" w:name="_Toc1649333499"/>
      <w:r>
        <w:rPr>
          <w:rFonts w:hint="eastAsia" w:eastAsia="楷体_GB2312" w:cs="楷体_GB2312"/>
          <w:sz w:val="32"/>
          <w:szCs w:val="32"/>
        </w:rPr>
        <w:t>7.1　扑救力量保障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区农业农村委组建40人的森林扑火队，区武装部组建120人的森林扑火队，区消防救援支队组建60人的森林扑火队，各镇街组建不少于20人的森林扑火队。</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各相关单位要规范处置流程，开展扑火训练培训指导及勘查演练。各扑火队伍要在区指挥部的统一指挥下，互相支援、积极配合、协同作战。</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7.2　通讯与科技保障</w:t>
      </w:r>
      <w:bookmarkEnd w:id="427"/>
      <w:bookmarkEnd w:id="428"/>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区应急、林业主管部门</w:t>
      </w:r>
      <w:bookmarkStart w:id="429" w:name="_Toc1435039960"/>
      <w:bookmarkStart w:id="430" w:name="_Toc361847260"/>
      <w:r>
        <w:rPr>
          <w:rFonts w:hint="eastAsia" w:eastAsia="仿宋_GB2312" w:cs="仿宋_GB2312"/>
          <w:sz w:val="32"/>
          <w:szCs w:val="32"/>
        </w:rPr>
        <w:t>要建立健全森林防灭火应急通信保障体系，配备与扑火需要相适应的通信设备和通信指挥车，加强新科学技术产品在森林防灭火工作中的应用，实现人防技防有机结合。</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7.3　向导保障</w:t>
      </w:r>
      <w:bookmarkEnd w:id="429"/>
      <w:bookmarkEnd w:id="430"/>
    </w:p>
    <w:p>
      <w:pPr>
        <w:spacing w:line="560" w:lineRule="exact"/>
        <w:ind w:firstLine="640" w:firstLineChars="200"/>
        <w:rPr>
          <w:rFonts w:hint="eastAsia" w:eastAsia="仿宋_GB2312" w:cs="仿宋_GB2312"/>
          <w:sz w:val="32"/>
          <w:szCs w:val="32"/>
        </w:rPr>
      </w:pPr>
      <w:bookmarkStart w:id="431" w:name="_Toc1522057066"/>
      <w:bookmarkStart w:id="432" w:name="_Toc2029368514"/>
      <w:r>
        <w:rPr>
          <w:rFonts w:hint="eastAsia" w:eastAsia="仿宋_GB2312" w:cs="仿宋_GB2312"/>
          <w:sz w:val="32"/>
          <w:szCs w:val="32"/>
        </w:rPr>
        <w:t>各镇人民政府、街道办事处组织熟悉地形人员，在通往火灾现场的主要路口充当向导，引导扑火队伍顺利到达火灾现场；加强对向导的扑火安全知识培训，提供必要信息装备技术支撑，提高向导队伍安全避险能力。</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7.4　物资保障</w:t>
      </w:r>
      <w:bookmarkEnd w:id="431"/>
      <w:bookmarkEnd w:id="432"/>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区林业主管部门根据辖区内的森林防灭火任务，建立相应的森林防灭火物资储备库，储备所需的扑火机具及装备，物资储备标准按市规划资源局要求执行。</w:t>
      </w:r>
    </w:p>
    <w:p>
      <w:pPr>
        <w:spacing w:line="560" w:lineRule="exact"/>
        <w:ind w:firstLine="640" w:firstLineChars="200"/>
        <w:rPr>
          <w:rFonts w:hint="eastAsia" w:eastAsia="仿宋_GB2312" w:cs="仿宋_GB2312"/>
          <w:sz w:val="32"/>
          <w:szCs w:val="32"/>
        </w:rPr>
      </w:pPr>
      <w:bookmarkStart w:id="433" w:name="_Toc2025664293"/>
      <w:bookmarkStart w:id="434" w:name="_Toc84688936"/>
      <w:r>
        <w:rPr>
          <w:rFonts w:hint="eastAsia" w:eastAsia="仿宋_GB2312" w:cs="仿宋_GB2312"/>
          <w:sz w:val="32"/>
          <w:szCs w:val="32"/>
        </w:rPr>
        <w:t>区应急部门应加强对森林灭火物资保障工作的组织指导协调。</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7.5　资金保障</w:t>
      </w:r>
      <w:bookmarkEnd w:id="433"/>
      <w:bookmarkEnd w:id="434"/>
    </w:p>
    <w:p>
      <w:pPr>
        <w:spacing w:line="560" w:lineRule="exact"/>
        <w:ind w:firstLine="640" w:firstLineChars="200"/>
        <w:rPr>
          <w:rFonts w:hint="eastAsia" w:eastAsia="仿宋_GB2312" w:cs="仿宋_GB2312"/>
          <w:sz w:val="32"/>
          <w:szCs w:val="32"/>
        </w:rPr>
      </w:pPr>
      <w:bookmarkStart w:id="435" w:name="_Toc1771794051"/>
      <w:bookmarkStart w:id="436" w:name="_Toc1899897385"/>
      <w:r>
        <w:rPr>
          <w:rFonts w:hint="eastAsia" w:eastAsia="仿宋_GB2312" w:cs="仿宋_GB2312"/>
          <w:sz w:val="32"/>
          <w:szCs w:val="32"/>
        </w:rPr>
        <w:t>区人民政府应将森林防灭火基础设施建设纳入国民经济和社会发展规划，将所需经费纳入本级财政预算。处置森林火灾需财政担负的经费，按照现行财政事权和支出责任划分原则，由区财政部门按规定予以保障。</w:t>
      </w:r>
    </w:p>
    <w:p>
      <w:pPr>
        <w:spacing w:line="560" w:lineRule="exact"/>
        <w:ind w:firstLine="640" w:firstLineChars="200"/>
        <w:rPr>
          <w:rFonts w:hint="eastAsia" w:eastAsia="黑体" w:cs="黑体"/>
          <w:sz w:val="32"/>
          <w:szCs w:val="32"/>
        </w:rPr>
      </w:pPr>
      <w:r>
        <w:rPr>
          <w:rFonts w:hint="eastAsia" w:eastAsia="黑体" w:cs="黑体"/>
          <w:sz w:val="32"/>
          <w:szCs w:val="32"/>
        </w:rPr>
        <w:t>8　后期处置</w:t>
      </w:r>
      <w:bookmarkEnd w:id="435"/>
      <w:bookmarkEnd w:id="436"/>
    </w:p>
    <w:p>
      <w:pPr>
        <w:spacing w:line="560" w:lineRule="exact"/>
        <w:ind w:firstLine="640" w:firstLineChars="200"/>
        <w:rPr>
          <w:rFonts w:hint="eastAsia" w:eastAsia="楷体_GB2312" w:cs="楷体_GB2312"/>
          <w:sz w:val="32"/>
          <w:szCs w:val="32"/>
        </w:rPr>
      </w:pPr>
      <w:bookmarkStart w:id="437" w:name="_Toc164249067"/>
      <w:bookmarkStart w:id="438" w:name="_Toc1520135253"/>
      <w:r>
        <w:rPr>
          <w:rFonts w:hint="eastAsia" w:eastAsia="楷体_GB2312" w:cs="楷体_GB2312"/>
          <w:sz w:val="32"/>
          <w:szCs w:val="32"/>
        </w:rPr>
        <w:t>8.1　火灾评估</w:t>
      </w:r>
      <w:bookmarkEnd w:id="437"/>
      <w:bookmarkEnd w:id="438"/>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区人民政府组织有关部门对森林火灾发生原因、肇事者、受害森林面积和蓄积、人员伤亡、其他经济损失等情况进行调查和评估。</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8.2　火因火案查处</w:t>
      </w:r>
    </w:p>
    <w:p>
      <w:pPr>
        <w:spacing w:line="560" w:lineRule="exact"/>
        <w:ind w:firstLine="640" w:firstLineChars="200"/>
        <w:rPr>
          <w:rFonts w:hint="eastAsia" w:eastAsia="仿宋_GB2312" w:cs="仿宋_GB2312"/>
          <w:sz w:val="32"/>
          <w:szCs w:val="32"/>
        </w:rPr>
      </w:pPr>
      <w:bookmarkStart w:id="439" w:name="_Toc1270810144"/>
      <w:bookmarkStart w:id="440" w:name="_Toc699388101"/>
      <w:r>
        <w:rPr>
          <w:rFonts w:hint="eastAsia" w:eastAsia="仿宋_GB2312" w:cs="仿宋_GB2312"/>
          <w:sz w:val="32"/>
          <w:szCs w:val="32"/>
        </w:rPr>
        <w:t>区人民政府组织有关部门对森林火灾发生原因及时取证、深入调查，依法查处涉火案件，打击涉火违法案件，打击涉火违法犯罪行为，严惩火灾肇事者。</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8.3　约谈整改</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对于森林防灭火工作不力导致人为火灾多发频发的区域，区人民政府应及时约谈镇街及有关单位主要负责同志，责令采取措施及时整改。</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8.4　责任追究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对森林火灾预防和扑救工作中责任不落实、发现隐患不作为、发生事故隐瞒不报、处置不得力等失职渎职行为，根据有关法律法规追究属地责任、部门监管责任、经营主体责任、火源管理责任和组织扑救责任。有关责任追究按照《中华人民共和国监察法》等法律规定的权限、程序实施。</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8.5　工作总结</w:t>
      </w:r>
      <w:bookmarkEnd w:id="439"/>
      <w:bookmarkEnd w:id="440"/>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指挥部要及时总结、分析火灾发生的原因和应吸取的经验教训，提出改进措施。较大、一般森林火灾扑救工作结束后，区指挥部向区人民政府和市指挥部报送火灾扑救工作总结。重大、特别重大森林火灾工作总结，按照《天津市森林火灾应急预案》规定执行。</w:t>
      </w:r>
    </w:p>
    <w:p>
      <w:pPr>
        <w:spacing w:line="560" w:lineRule="exact"/>
        <w:ind w:firstLine="640" w:firstLineChars="200"/>
        <w:rPr>
          <w:rFonts w:hint="eastAsia" w:eastAsia="楷体_GB2312" w:cs="楷体_GB2312"/>
          <w:sz w:val="32"/>
          <w:szCs w:val="32"/>
        </w:rPr>
      </w:pPr>
      <w:bookmarkStart w:id="441" w:name="_Toc105467828"/>
      <w:bookmarkStart w:id="442" w:name="_Toc436146726"/>
      <w:r>
        <w:rPr>
          <w:rFonts w:hint="eastAsia" w:eastAsia="楷体_GB2312" w:cs="楷体_GB2312"/>
          <w:sz w:val="32"/>
          <w:szCs w:val="32"/>
        </w:rPr>
        <w:t>8.6　表彰奖励</w:t>
      </w:r>
      <w:bookmarkEnd w:id="441"/>
      <w:bookmarkEnd w:id="442"/>
    </w:p>
    <w:p>
      <w:pPr>
        <w:spacing w:line="560" w:lineRule="exact"/>
        <w:ind w:firstLine="640" w:firstLineChars="200"/>
        <w:rPr>
          <w:rFonts w:hint="eastAsia" w:eastAsia="仿宋_GB2312" w:cs="仿宋_GB2312"/>
          <w:sz w:val="32"/>
          <w:szCs w:val="32"/>
        </w:rPr>
      </w:pPr>
      <w:bookmarkStart w:id="443" w:name="_Toc918250062"/>
      <w:bookmarkStart w:id="444" w:name="_Toc1232810897"/>
      <w:r>
        <w:rPr>
          <w:rFonts w:hint="eastAsia" w:eastAsia="仿宋_GB2312" w:cs="仿宋_GB2312"/>
          <w:sz w:val="32"/>
          <w:szCs w:val="32"/>
        </w:rPr>
        <w:t>根据有关规定，对在扑火工作中贡献突出的单位和个人给予表彰和奖励；对扑火工作中牺牲人员符合评定烈士条件的，按有关规定办理。</w:t>
      </w:r>
    </w:p>
    <w:p>
      <w:pPr>
        <w:spacing w:line="560" w:lineRule="exact"/>
        <w:ind w:firstLine="640" w:firstLineChars="200"/>
        <w:rPr>
          <w:rFonts w:hint="eastAsia" w:eastAsia="黑体" w:cs="黑体"/>
          <w:sz w:val="32"/>
          <w:szCs w:val="32"/>
        </w:rPr>
      </w:pPr>
      <w:r>
        <w:rPr>
          <w:rFonts w:hint="eastAsia" w:eastAsia="黑体" w:cs="黑体"/>
          <w:sz w:val="32"/>
          <w:szCs w:val="32"/>
        </w:rPr>
        <w:t>9　附则</w:t>
      </w:r>
      <w:bookmarkEnd w:id="443"/>
      <w:bookmarkEnd w:id="444"/>
    </w:p>
    <w:p>
      <w:pPr>
        <w:spacing w:line="560" w:lineRule="exact"/>
        <w:ind w:firstLine="640" w:firstLineChars="200"/>
        <w:rPr>
          <w:rFonts w:hint="eastAsia" w:eastAsia="楷体_GB2312" w:cs="楷体_GB2312"/>
          <w:sz w:val="32"/>
          <w:szCs w:val="32"/>
        </w:rPr>
      </w:pPr>
      <w:bookmarkStart w:id="445" w:name="_Toc1349884490"/>
      <w:bookmarkStart w:id="446" w:name="_Toc480872162"/>
      <w:r>
        <w:rPr>
          <w:rFonts w:hint="eastAsia" w:eastAsia="楷体_GB2312" w:cs="楷体_GB2312"/>
          <w:sz w:val="32"/>
          <w:szCs w:val="32"/>
        </w:rPr>
        <w:t>9.1　森林火险等级与预警信号对应关系</w:t>
      </w:r>
      <w:bookmarkEnd w:id="445"/>
      <w:bookmarkEnd w:id="446"/>
    </w:p>
    <w:tbl>
      <w:tblPr>
        <w:tblStyle w:val="10"/>
        <w:tblW w:w="87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0"/>
        <w:gridCol w:w="1643"/>
        <w:gridCol w:w="1522"/>
        <w:gridCol w:w="1635"/>
        <w:gridCol w:w="1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5" w:hRule="atLeast"/>
          <w:jc w:val="center"/>
        </w:trPr>
        <w:tc>
          <w:tcPr>
            <w:tcW w:w="1970" w:type="dxa"/>
            <w:vAlign w:val="center"/>
          </w:tcPr>
          <w:p>
            <w:pPr>
              <w:spacing w:line="560" w:lineRule="exact"/>
              <w:ind w:firstLine="0" w:firstLineChars="0"/>
              <w:jc w:val="both"/>
              <w:rPr>
                <w:rFonts w:hint="eastAsia" w:eastAsia="黑体" w:cs="黑体"/>
                <w:sz w:val="28"/>
                <w:szCs w:val="28"/>
              </w:rPr>
            </w:pPr>
            <w:r>
              <w:rPr>
                <w:rFonts w:hint="eastAsia" w:eastAsia="黑体" w:cs="黑体"/>
                <w:sz w:val="28"/>
                <w:szCs w:val="28"/>
              </w:rPr>
              <w:t>森林火险等级</w:t>
            </w:r>
          </w:p>
        </w:tc>
        <w:tc>
          <w:tcPr>
            <w:tcW w:w="1643" w:type="dxa"/>
            <w:vAlign w:val="center"/>
          </w:tcPr>
          <w:p>
            <w:pPr>
              <w:spacing w:line="560" w:lineRule="exact"/>
              <w:ind w:firstLine="0" w:firstLineChars="0"/>
              <w:jc w:val="both"/>
              <w:rPr>
                <w:rFonts w:hint="eastAsia" w:eastAsia="黑体" w:cs="黑体"/>
                <w:sz w:val="28"/>
                <w:szCs w:val="28"/>
              </w:rPr>
            </w:pPr>
            <w:r>
              <w:rPr>
                <w:rFonts w:hint="eastAsia" w:eastAsia="黑体" w:cs="黑体"/>
                <w:sz w:val="28"/>
                <w:szCs w:val="28"/>
              </w:rPr>
              <w:t>危险程度</w:t>
            </w:r>
          </w:p>
        </w:tc>
        <w:tc>
          <w:tcPr>
            <w:tcW w:w="1522" w:type="dxa"/>
            <w:vAlign w:val="center"/>
          </w:tcPr>
          <w:p>
            <w:pPr>
              <w:spacing w:line="560" w:lineRule="exact"/>
              <w:ind w:firstLine="0" w:firstLineChars="0"/>
              <w:jc w:val="both"/>
              <w:rPr>
                <w:rFonts w:hint="eastAsia" w:eastAsia="黑体" w:cs="黑体"/>
                <w:sz w:val="28"/>
                <w:szCs w:val="28"/>
              </w:rPr>
            </w:pPr>
            <w:r>
              <w:rPr>
                <w:rFonts w:hint="eastAsia" w:eastAsia="黑体" w:cs="黑体"/>
                <w:sz w:val="28"/>
                <w:szCs w:val="28"/>
              </w:rPr>
              <w:t>易燃程度</w:t>
            </w:r>
          </w:p>
        </w:tc>
        <w:tc>
          <w:tcPr>
            <w:tcW w:w="1635" w:type="dxa"/>
            <w:vAlign w:val="center"/>
          </w:tcPr>
          <w:p>
            <w:pPr>
              <w:spacing w:line="560" w:lineRule="exact"/>
              <w:ind w:firstLine="0" w:firstLineChars="0"/>
              <w:jc w:val="both"/>
              <w:rPr>
                <w:rFonts w:hint="eastAsia" w:eastAsia="黑体" w:cs="黑体"/>
                <w:sz w:val="28"/>
                <w:szCs w:val="28"/>
              </w:rPr>
            </w:pPr>
            <w:r>
              <w:rPr>
                <w:rFonts w:hint="eastAsia" w:eastAsia="黑体" w:cs="黑体"/>
                <w:sz w:val="28"/>
                <w:szCs w:val="28"/>
              </w:rPr>
              <w:t>蔓延程度</w:t>
            </w:r>
          </w:p>
        </w:tc>
        <w:tc>
          <w:tcPr>
            <w:tcW w:w="1953" w:type="dxa"/>
            <w:vAlign w:val="center"/>
          </w:tcPr>
          <w:p>
            <w:pPr>
              <w:spacing w:line="560" w:lineRule="exact"/>
              <w:ind w:firstLine="0" w:firstLineChars="0"/>
              <w:jc w:val="both"/>
              <w:rPr>
                <w:rFonts w:hint="eastAsia" w:eastAsia="黑体" w:cs="黑体"/>
                <w:sz w:val="28"/>
                <w:szCs w:val="28"/>
              </w:rPr>
            </w:pPr>
            <w:r>
              <w:rPr>
                <w:rFonts w:hint="eastAsia" w:eastAsia="黑体" w:cs="黑体"/>
                <w:sz w:val="28"/>
                <w:szCs w:val="28"/>
              </w:rPr>
              <w:t>预警信号颜色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970"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一级</w:t>
            </w:r>
          </w:p>
        </w:tc>
        <w:tc>
          <w:tcPr>
            <w:tcW w:w="164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低度危险</w:t>
            </w:r>
          </w:p>
        </w:tc>
        <w:tc>
          <w:tcPr>
            <w:tcW w:w="1522"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不易燃烧</w:t>
            </w:r>
          </w:p>
        </w:tc>
        <w:tc>
          <w:tcPr>
            <w:tcW w:w="1635"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不易蔓延</w:t>
            </w:r>
          </w:p>
        </w:tc>
        <w:tc>
          <w:tcPr>
            <w:tcW w:w="1953" w:type="dxa"/>
            <w:vAlign w:val="center"/>
          </w:tcPr>
          <w:p>
            <w:pPr>
              <w:spacing w:line="560" w:lineRule="exact"/>
              <w:ind w:firstLine="0" w:firstLineChars="0"/>
              <w:jc w:val="center"/>
              <w:rPr>
                <w:rFonts w:hint="eastAsia" w:eastAsia="仿宋_GB2312" w:cs="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970"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二级</w:t>
            </w:r>
          </w:p>
        </w:tc>
        <w:tc>
          <w:tcPr>
            <w:tcW w:w="164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中度危险</w:t>
            </w:r>
          </w:p>
        </w:tc>
        <w:tc>
          <w:tcPr>
            <w:tcW w:w="1522"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可以燃烧</w:t>
            </w:r>
          </w:p>
        </w:tc>
        <w:tc>
          <w:tcPr>
            <w:tcW w:w="1635"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可以蔓延</w:t>
            </w:r>
          </w:p>
        </w:tc>
        <w:tc>
          <w:tcPr>
            <w:tcW w:w="195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蓝色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970"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三级</w:t>
            </w:r>
          </w:p>
        </w:tc>
        <w:tc>
          <w:tcPr>
            <w:tcW w:w="164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较高危险</w:t>
            </w:r>
          </w:p>
        </w:tc>
        <w:tc>
          <w:tcPr>
            <w:tcW w:w="1522"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较易燃烧</w:t>
            </w:r>
          </w:p>
        </w:tc>
        <w:tc>
          <w:tcPr>
            <w:tcW w:w="1635"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较易蔓延</w:t>
            </w:r>
          </w:p>
        </w:tc>
        <w:tc>
          <w:tcPr>
            <w:tcW w:w="195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黄色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970"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四级</w:t>
            </w:r>
          </w:p>
        </w:tc>
        <w:tc>
          <w:tcPr>
            <w:tcW w:w="164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高度危险</w:t>
            </w:r>
          </w:p>
        </w:tc>
        <w:tc>
          <w:tcPr>
            <w:tcW w:w="1522"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容易燃烧</w:t>
            </w:r>
          </w:p>
        </w:tc>
        <w:tc>
          <w:tcPr>
            <w:tcW w:w="1635"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容易蔓延</w:t>
            </w:r>
          </w:p>
        </w:tc>
        <w:tc>
          <w:tcPr>
            <w:tcW w:w="195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橙色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970"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五级</w:t>
            </w:r>
          </w:p>
        </w:tc>
        <w:tc>
          <w:tcPr>
            <w:tcW w:w="164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极度危险</w:t>
            </w:r>
          </w:p>
        </w:tc>
        <w:tc>
          <w:tcPr>
            <w:tcW w:w="1522"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极易燃烧</w:t>
            </w:r>
          </w:p>
        </w:tc>
        <w:tc>
          <w:tcPr>
            <w:tcW w:w="1635"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极易蔓延</w:t>
            </w:r>
          </w:p>
        </w:tc>
        <w:tc>
          <w:tcPr>
            <w:tcW w:w="1953" w:type="dxa"/>
            <w:vAlign w:val="center"/>
          </w:tcPr>
          <w:p>
            <w:pPr>
              <w:spacing w:line="560" w:lineRule="exact"/>
              <w:ind w:firstLine="0" w:firstLineChars="0"/>
              <w:jc w:val="center"/>
              <w:rPr>
                <w:rFonts w:hint="eastAsia" w:eastAsia="仿宋_GB2312" w:cs="仿宋_GB2312"/>
                <w:sz w:val="28"/>
                <w:szCs w:val="28"/>
              </w:rPr>
            </w:pPr>
            <w:r>
              <w:rPr>
                <w:rFonts w:hint="eastAsia" w:eastAsia="仿宋_GB2312" w:cs="仿宋_GB2312"/>
                <w:sz w:val="28"/>
                <w:szCs w:val="28"/>
              </w:rPr>
              <w:t>红色</w:t>
            </w:r>
          </w:p>
        </w:tc>
      </w:tr>
    </w:tbl>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注：一级森林火险仅发布等级预报，不发布预警信号。</w:t>
      </w:r>
    </w:p>
    <w:p>
      <w:pPr>
        <w:spacing w:line="560" w:lineRule="exact"/>
        <w:ind w:firstLine="640" w:firstLineChars="200"/>
        <w:rPr>
          <w:rFonts w:hint="eastAsia" w:eastAsia="楷体_GB2312" w:cs="楷体_GB2312"/>
          <w:sz w:val="32"/>
          <w:szCs w:val="32"/>
        </w:rPr>
      </w:pPr>
      <w:bookmarkStart w:id="447" w:name="_Toc758541394"/>
      <w:bookmarkStart w:id="448" w:name="_Toc1944452222"/>
      <w:r>
        <w:rPr>
          <w:rFonts w:hint="eastAsia" w:eastAsia="楷体_GB2312" w:cs="楷体_GB2312"/>
          <w:sz w:val="32"/>
          <w:szCs w:val="32"/>
        </w:rPr>
        <w:t>9.2　演练</w:t>
      </w:r>
      <w:bookmarkEnd w:id="447"/>
      <w:bookmarkEnd w:id="448"/>
      <w:r>
        <w:rPr>
          <w:rFonts w:hint="eastAsia" w:eastAsia="楷体_GB2312" w:cs="楷体_GB2312"/>
          <w:sz w:val="32"/>
          <w:szCs w:val="32"/>
        </w:rPr>
        <w:t>培训</w:t>
      </w:r>
    </w:p>
    <w:p>
      <w:pPr>
        <w:spacing w:line="560" w:lineRule="exact"/>
        <w:ind w:firstLine="640" w:firstLineChars="200"/>
        <w:rPr>
          <w:rFonts w:hint="eastAsia" w:eastAsia="仿宋_GB2312" w:cs="仿宋_GB2312"/>
          <w:sz w:val="32"/>
          <w:szCs w:val="32"/>
        </w:rPr>
      </w:pPr>
      <w:bookmarkStart w:id="449" w:name="_Toc1702054475"/>
      <w:bookmarkStart w:id="450" w:name="_Toc907236063"/>
      <w:r>
        <w:rPr>
          <w:rFonts w:hint="eastAsia" w:eastAsia="仿宋_GB2312" w:cs="仿宋_GB2312"/>
          <w:sz w:val="32"/>
          <w:szCs w:val="32"/>
        </w:rPr>
        <w:t>区指挥部办公室积极推动指挥部成员单位制定应急演练计划，结合实际，采取实战演练、桌面推演等方式，有计划、有重点地开展演练，原则上每两年组织一次演练；区指挥部办公室指导、协调有关部门，有计划、分层次对本区各类森林防灭火指挥员、扑火队伍等人员开展扑火技战术和安全知识培训。</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9.3</w:t>
      </w:r>
      <w:bookmarkEnd w:id="449"/>
      <w:bookmarkEnd w:id="450"/>
      <w:bookmarkStart w:id="451" w:name="_Toc1066158457"/>
      <w:bookmarkStart w:id="452" w:name="_Toc445149731"/>
      <w:r>
        <w:rPr>
          <w:rFonts w:hint="eastAsia" w:eastAsia="楷体_GB2312" w:cs="楷体_GB2312"/>
          <w:sz w:val="32"/>
          <w:szCs w:val="32"/>
        </w:rPr>
        <w:t>　预案管理与更新</w:t>
      </w:r>
      <w:bookmarkEnd w:id="451"/>
      <w:bookmarkEnd w:id="452"/>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9.3.1　本预案由区应急管理局组织起草，报请区人民政府批准，以区人民政府办公室名义印发实施，报送市应急局备案。</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9.3.2　预案实施后，区应急管理局会同有关部门组织预案学习、宣传和培训，并根据实际情况适时组织进行评估和修订。</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9.3.3　区指挥部各成员单位按照本预案确定的职责，制定本单位或本部门森林火灾应急预案，并报区应急管理局备案。各镇街参照本预案，结合当地实际组织编制森林火灾基层应急预案，报本级人民政府批准，并报区应急管理局备案。</w:t>
      </w:r>
    </w:p>
    <w:p>
      <w:pPr>
        <w:spacing w:line="560" w:lineRule="exact"/>
        <w:ind w:firstLine="640" w:firstLineChars="200"/>
        <w:rPr>
          <w:rFonts w:hint="eastAsia" w:eastAsia="楷体_GB2312" w:cs="楷体_GB2312"/>
          <w:sz w:val="32"/>
          <w:szCs w:val="32"/>
        </w:rPr>
      </w:pPr>
      <w:bookmarkStart w:id="453" w:name="_Toc978590874"/>
      <w:bookmarkStart w:id="454" w:name="_Toc658278908"/>
      <w:r>
        <w:rPr>
          <w:rFonts w:hint="eastAsia" w:eastAsia="楷体_GB2312" w:cs="楷体_GB2312"/>
          <w:sz w:val="32"/>
          <w:szCs w:val="32"/>
        </w:rPr>
        <w:t>9.4　预案解释</w:t>
      </w:r>
      <w:bookmarkEnd w:id="453"/>
      <w:bookmarkEnd w:id="454"/>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本预案解释工作由区应急管理局承担。</w:t>
      </w:r>
    </w:p>
    <w:p>
      <w:pPr>
        <w:spacing w:line="560" w:lineRule="exact"/>
        <w:ind w:firstLine="640" w:firstLineChars="200"/>
        <w:rPr>
          <w:rFonts w:hint="eastAsia" w:eastAsia="楷体_GB2312" w:cs="楷体_GB2312"/>
          <w:sz w:val="32"/>
          <w:szCs w:val="32"/>
        </w:rPr>
      </w:pPr>
      <w:bookmarkStart w:id="455" w:name="_Toc1291893984"/>
      <w:bookmarkStart w:id="456" w:name="_Toc1853559092"/>
      <w:r>
        <w:rPr>
          <w:rFonts w:hint="eastAsia" w:eastAsia="楷体_GB2312" w:cs="楷体_GB2312"/>
          <w:sz w:val="32"/>
          <w:szCs w:val="32"/>
        </w:rPr>
        <w:t>9.5　预案实施</w:t>
      </w:r>
      <w:bookmarkEnd w:id="455"/>
      <w:bookmarkEnd w:id="456"/>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本预案自印发之日起施行，有效期为5年。2014年11月5日印发的《津南区人民政府办公室关于印发津南区防汛应急预案等35个专项应急预案的通知》（津南政办发〔2014〕34号）中的《津南区森林防火应急预案》同时废止。</w:t>
      </w:r>
    </w:p>
    <w:p>
      <w:pPr>
        <w:pStyle w:val="9"/>
        <w:spacing w:before="0" w:after="0" w:line="560" w:lineRule="exact"/>
        <w:ind w:firstLine="642" w:firstLineChars="200"/>
        <w:rPr>
          <w:rFonts w:hint="eastAsia" w:ascii="Times New Roman" w:hAnsi="Times New Roman"/>
        </w:rPr>
      </w:pPr>
    </w:p>
    <w:p>
      <w:pPr>
        <w:spacing w:line="560" w:lineRule="exact"/>
        <w:ind w:firstLine="640" w:firstLineChars="200"/>
        <w:rPr>
          <w:rFonts w:hint="eastAsia" w:eastAsia="仿宋_GB2312" w:cs="仿宋_GB2312"/>
          <w:sz w:val="32"/>
          <w:szCs w:val="32"/>
        </w:rPr>
      </w:pPr>
      <w:bookmarkStart w:id="457" w:name="_Toc1195701663"/>
      <w:r>
        <w:rPr>
          <w:rFonts w:hint="eastAsia" w:eastAsia="仿宋_GB2312" w:cs="仿宋_GB2312"/>
          <w:sz w:val="32"/>
          <w:szCs w:val="32"/>
        </w:rPr>
        <w:t>附件：1．津南区森林防灭火指挥部组织体系框架图</w:t>
      </w:r>
      <w:bookmarkEnd w:id="457"/>
    </w:p>
    <w:p>
      <w:pPr>
        <w:spacing w:line="560" w:lineRule="exact"/>
        <w:ind w:firstLine="640" w:firstLineChars="200"/>
        <w:rPr>
          <w:rFonts w:hint="eastAsia" w:eastAsia="仿宋_GB2312" w:cs="仿宋_GB2312"/>
          <w:sz w:val="32"/>
          <w:szCs w:val="32"/>
        </w:rPr>
      </w:pPr>
      <w:bookmarkStart w:id="458" w:name="_Toc1706863373"/>
      <w:r>
        <w:rPr>
          <w:rFonts w:hint="eastAsia" w:eastAsia="仿宋_GB2312" w:cs="仿宋_GB2312"/>
          <w:sz w:val="32"/>
          <w:szCs w:val="32"/>
        </w:rPr>
        <w:t>　　　2．津南区森林防灭火指挥部应急指挥体系图</w:t>
      </w:r>
      <w:bookmarkEnd w:id="458"/>
    </w:p>
    <w:p>
      <w:pPr>
        <w:spacing w:line="560" w:lineRule="exact"/>
        <w:ind w:firstLine="640" w:firstLineChars="200"/>
        <w:rPr>
          <w:rFonts w:hint="eastAsia" w:eastAsia="仿宋_GB2312" w:cs="仿宋_GB2312"/>
          <w:sz w:val="32"/>
          <w:szCs w:val="32"/>
        </w:rPr>
      </w:pPr>
      <w:bookmarkStart w:id="459" w:name="_Toc139519779"/>
      <w:r>
        <w:rPr>
          <w:rFonts w:hint="eastAsia" w:eastAsia="仿宋_GB2312" w:cs="仿宋_GB2312"/>
          <w:sz w:val="32"/>
          <w:szCs w:val="32"/>
        </w:rPr>
        <w:t>　　　3．津南区森林火灾应急响应流程图</w:t>
      </w:r>
      <w:bookmarkEnd w:id="459"/>
    </w:p>
    <w:p>
      <w:pPr>
        <w:spacing w:line="560" w:lineRule="exact"/>
        <w:ind w:firstLine="640" w:firstLineChars="200"/>
        <w:rPr>
          <w:rFonts w:hint="eastAsia" w:eastAsia="仿宋_GB2312" w:cs="仿宋_GB2312"/>
          <w:sz w:val="32"/>
          <w:szCs w:val="32"/>
        </w:rPr>
        <w:sectPr>
          <w:headerReference r:id="rId16" w:type="default"/>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720" w:num="1"/>
          <w:docGrid w:type="lines" w:linePitch="312" w:charSpace="0"/>
        </w:sectPr>
      </w:pPr>
    </w:p>
    <w:p>
      <w:pPr>
        <w:adjustRightInd w:val="0"/>
        <w:snapToGrid w:val="0"/>
        <w:spacing w:line="560" w:lineRule="exact"/>
        <w:jc w:val="left"/>
        <w:rPr>
          <w:rFonts w:hint="eastAsia" w:eastAsia="黑体" w:cs="黑体"/>
          <w:color w:val="000000"/>
          <w:sz w:val="32"/>
          <w:szCs w:val="32"/>
        </w:rPr>
      </w:pPr>
      <w:r>
        <w:rPr>
          <w:rFonts w:hint="eastAsia" w:eastAsia="黑体" w:cs="黑体"/>
          <w:color w:val="000000"/>
          <w:sz w:val="32"/>
          <w:szCs w:val="32"/>
        </w:rPr>
        <w:t>附件1</w:t>
      </w:r>
    </w:p>
    <w:p>
      <w:pPr>
        <w:adjustRightInd w:val="0"/>
        <w:snapToGrid w:val="0"/>
        <w:spacing w:line="560" w:lineRule="exact"/>
        <w:jc w:val="left"/>
        <w:rPr>
          <w:rFonts w:hint="eastAsia" w:eastAsia="黑体" w:cs="黑体"/>
          <w:color w:val="000000"/>
          <w:sz w:val="32"/>
          <w:szCs w:val="32"/>
        </w:rPr>
      </w:pPr>
    </w:p>
    <w:p>
      <w:pPr>
        <w:pStyle w:val="9"/>
        <w:spacing w:before="0" w:after="0" w:line="560" w:lineRule="exact"/>
        <w:rPr>
          <w:rFonts w:hint="eastAsia" w:ascii="方正小标宋简体" w:hAnsi="方正小标宋简体" w:eastAsia="方正小标宋简体" w:cs="方正小标宋简体"/>
          <w:b w:val="0"/>
          <w:color w:val="000000"/>
          <w:kern w:val="0"/>
          <w:sz w:val="44"/>
          <w:szCs w:val="44"/>
        </w:rPr>
      </w:pPr>
      <w:bookmarkStart w:id="460" w:name="_Toc277141249"/>
      <w:r>
        <w:rPr>
          <w:rFonts w:hint="eastAsia" w:ascii="方正小标宋简体" w:hAnsi="方正小标宋简体" w:eastAsia="方正小标宋简体" w:cs="方正小标宋简体"/>
          <w:b w:val="0"/>
          <w:color w:val="000000"/>
          <w:kern w:val="0"/>
          <w:sz w:val="44"/>
          <w:szCs w:val="44"/>
        </w:rPr>
        <w:t>津南区森林防灭火指挥部组织体系框架</w:t>
      </w:r>
      <w:bookmarkEnd w:id="460"/>
      <w:r>
        <w:rPr>
          <w:rFonts w:hint="eastAsia" w:ascii="方正小标宋简体" w:hAnsi="方正小标宋简体" w:eastAsia="方正小标宋简体" w:cs="方正小标宋简体"/>
          <w:b w:val="0"/>
          <w:color w:val="000000"/>
          <w:kern w:val="0"/>
          <w:sz w:val="44"/>
          <w:szCs w:val="44"/>
        </w:rPr>
        <w:t>图</w:t>
      </w:r>
    </w:p>
    <w:p>
      <w:pPr>
        <w:pStyle w:val="9"/>
        <w:rPr>
          <w:rFonts w:hint="eastAsia" w:ascii="Times New Roman" w:hAnsi="Times New Roman"/>
          <w:color w:val="000000"/>
        </w:rPr>
      </w:pPr>
      <w:r>
        <w:rPr>
          <w:sz w:val="44"/>
        </w:rPr>
        <mc:AlternateContent>
          <mc:Choice Requires="wpg">
            <w:drawing>
              <wp:anchor distT="0" distB="0" distL="114300" distR="114300" simplePos="0" relativeHeight="251695104" behindDoc="0" locked="0" layoutInCell="1" allowOverlap="1">
                <wp:simplePos x="0" y="0"/>
                <wp:positionH relativeFrom="column">
                  <wp:posOffset>-62865</wp:posOffset>
                </wp:positionH>
                <wp:positionV relativeFrom="paragraph">
                  <wp:posOffset>268605</wp:posOffset>
                </wp:positionV>
                <wp:extent cx="5234940" cy="6708775"/>
                <wp:effectExtent l="4445" t="5080" r="18415" b="10795"/>
                <wp:wrapNone/>
                <wp:docPr id="150" name="组合 387"/>
                <wp:cNvGraphicFramePr/>
                <a:graphic xmlns:a="http://schemas.openxmlformats.org/drawingml/2006/main">
                  <a:graphicData uri="http://schemas.microsoft.com/office/word/2010/wordprocessingGroup">
                    <wpg:wgp>
                      <wpg:cNvGrpSpPr/>
                      <wpg:grpSpPr>
                        <a:xfrm>
                          <a:off x="0" y="0"/>
                          <a:ext cx="5234940" cy="6708775"/>
                          <a:chOff x="8582" y="1876812"/>
                          <a:chExt cx="8410" cy="12044"/>
                        </a:xfrm>
                      </wpg:grpSpPr>
                      <wps:wsp>
                        <wps:cNvPr id="37" name="直接连接符 7"/>
                        <wps:cNvCnPr/>
                        <wps:spPr>
                          <a:xfrm>
                            <a:off x="9737" y="1881499"/>
                            <a:ext cx="1" cy="585"/>
                          </a:xfrm>
                          <a:prstGeom prst="line">
                            <a:avLst/>
                          </a:prstGeom>
                          <a:ln w="9525" cap="flat" cmpd="sng">
                            <a:solidFill>
                              <a:srgbClr val="000000"/>
                            </a:solidFill>
                            <a:prstDash val="solid"/>
                            <a:round/>
                            <a:headEnd type="none" w="med" len="med"/>
                            <a:tailEnd type="none" w="med" len="med"/>
                          </a:ln>
                        </wps:spPr>
                        <wps:bodyPr upright="1"/>
                      </wps:wsp>
                      <wpg:grpSp>
                        <wpg:cNvPr id="149" name="组合 386"/>
                        <wpg:cNvGrpSpPr/>
                        <wpg:grpSpPr>
                          <a:xfrm>
                            <a:off x="8582" y="1876812"/>
                            <a:ext cx="8411" cy="12044"/>
                            <a:chOff x="8582" y="1876812"/>
                            <a:chExt cx="8411" cy="12044"/>
                          </a:xfrm>
                        </wpg:grpSpPr>
                        <wps:wsp>
                          <wps:cNvPr id="38" name="文本框 5"/>
                          <wps:cNvSpPr txBox="1"/>
                          <wps:spPr>
                            <a:xfrm>
                              <a:off x="8582" y="1882097"/>
                              <a:ext cx="2280" cy="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100" w:lineRule="exact"/>
                                  <w:jc w:val="center"/>
                                  <w:rPr>
                                    <w:rFonts w:hint="eastAsia"/>
                                  </w:rPr>
                                </w:pPr>
                              </w:p>
                              <w:p>
                                <w:pPr>
                                  <w:jc w:val="center"/>
                                  <w:rPr>
                                    <w:rFonts w:hint="eastAsia"/>
                                  </w:rPr>
                                </w:pPr>
                                <w:r>
                                  <w:rPr>
                                    <w:rFonts w:hint="eastAsia"/>
                                  </w:rPr>
                                  <w:t>区森林防灭火</w:t>
                                </w:r>
                              </w:p>
                              <w:p>
                                <w:pPr>
                                  <w:jc w:val="center"/>
                                  <w:rPr>
                                    <w:rFonts w:hint="eastAsia"/>
                                  </w:rPr>
                                </w:pPr>
                                <w:r>
                                  <w:rPr>
                                    <w:rFonts w:hint="eastAsia"/>
                                  </w:rPr>
                                  <w:t>指挥部办公室</w:t>
                                </w:r>
                              </w:p>
                            </w:txbxContent>
                          </wps:txbx>
                          <wps:bodyPr upright="1"/>
                        </wps:wsp>
                        <wps:wsp>
                          <wps:cNvPr id="40" name="直接连接符 3"/>
                          <wps:cNvCnPr/>
                          <wps:spPr>
                            <a:xfrm flipH="1">
                              <a:off x="9737" y="1879999"/>
                              <a:ext cx="15" cy="510"/>
                            </a:xfrm>
                            <a:prstGeom prst="line">
                              <a:avLst/>
                            </a:prstGeom>
                            <a:ln w="9525" cap="flat" cmpd="sng">
                              <a:solidFill>
                                <a:srgbClr val="000000"/>
                              </a:solidFill>
                              <a:prstDash val="solid"/>
                              <a:round/>
                              <a:headEnd type="none" w="med" len="med"/>
                              <a:tailEnd type="none" w="med" len="med"/>
                            </a:ln>
                          </wps:spPr>
                          <wps:bodyPr upright="1"/>
                        </wps:wsp>
                        <wpg:grpSp>
                          <wpg:cNvPr id="148" name="组合 385"/>
                          <wpg:cNvGrpSpPr/>
                          <wpg:grpSpPr>
                            <a:xfrm>
                              <a:off x="8597" y="1876812"/>
                              <a:ext cx="8396" cy="12044"/>
                              <a:chOff x="8597" y="1876812"/>
                              <a:chExt cx="8396" cy="12044"/>
                            </a:xfrm>
                          </wpg:grpSpPr>
                          <wps:wsp>
                            <wps:cNvPr id="41" name="直接连接符 8"/>
                            <wps:cNvCnPr/>
                            <wps:spPr>
                              <a:xfrm>
                                <a:off x="12287" y="1877000"/>
                                <a:ext cx="1" cy="11704"/>
                              </a:xfrm>
                              <a:prstGeom prst="line">
                                <a:avLst/>
                              </a:prstGeom>
                              <a:ln w="9525" cap="flat" cmpd="sng">
                                <a:solidFill>
                                  <a:srgbClr val="000000"/>
                                </a:solidFill>
                                <a:prstDash val="solid"/>
                                <a:round/>
                                <a:headEnd type="none" w="med" len="med"/>
                                <a:tailEnd type="none" w="med" len="med"/>
                              </a:ln>
                            </wps:spPr>
                            <wps:bodyPr upright="1"/>
                          </wps:wsp>
                          <wpg:grpSp>
                            <wpg:cNvPr id="147" name="组合 384"/>
                            <wpg:cNvGrpSpPr/>
                            <wpg:grpSpPr>
                              <a:xfrm>
                                <a:off x="8597" y="1876812"/>
                                <a:ext cx="8396" cy="12044"/>
                                <a:chOff x="8597" y="1876812"/>
                                <a:chExt cx="8396" cy="12044"/>
                              </a:xfrm>
                            </wpg:grpSpPr>
                            <wps:wsp>
                              <wps:cNvPr id="42" name="直接连接符 6"/>
                              <wps:cNvCnPr/>
                              <wps:spPr>
                                <a:xfrm>
                                  <a:off x="10888" y="1880986"/>
                                  <a:ext cx="3599" cy="1"/>
                                </a:xfrm>
                                <a:prstGeom prst="line">
                                  <a:avLst/>
                                </a:prstGeom>
                                <a:ln w="9525" cap="flat" cmpd="sng">
                                  <a:solidFill>
                                    <a:srgbClr val="000000"/>
                                  </a:solidFill>
                                  <a:prstDash val="solid"/>
                                  <a:round/>
                                  <a:headEnd type="none" w="med" len="med"/>
                                  <a:tailEnd type="none" w="med" len="med"/>
                                </a:ln>
                              </wps:spPr>
                              <wps:bodyPr upright="1"/>
                            </wps:wsp>
                            <wpg:grpSp>
                              <wpg:cNvPr id="146" name="组合 383"/>
                              <wpg:cNvGrpSpPr/>
                              <wpg:grpSpPr>
                                <a:xfrm>
                                  <a:off x="8597" y="1876812"/>
                                  <a:ext cx="8397" cy="12044"/>
                                  <a:chOff x="8597" y="1876812"/>
                                  <a:chExt cx="8397" cy="12044"/>
                                </a:xfrm>
                              </wpg:grpSpPr>
                              <wps:wsp>
                                <wps:cNvPr id="43" name="文本框 4"/>
                                <wps:cNvSpPr txBox="1"/>
                                <wps:spPr>
                                  <a:xfrm>
                                    <a:off x="8597" y="1880507"/>
                                    <a:ext cx="2280" cy="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r>
                                        <w:rPr>
                                          <w:rFonts w:hint="eastAsia"/>
                                        </w:rPr>
                                        <w:t>区森林防灭火指挥部</w:t>
                                      </w:r>
                                    </w:p>
                                  </w:txbxContent>
                                </wps:txbx>
                                <wps:bodyPr upright="1"/>
                              </wps:wsp>
                              <wpg:grpSp>
                                <wpg:cNvPr id="145" name="组合 62"/>
                                <wpg:cNvGrpSpPr/>
                                <wpg:grpSpPr>
                                  <a:xfrm>
                                    <a:off x="8642" y="1876812"/>
                                    <a:ext cx="8353" cy="12044"/>
                                    <a:chOff x="4311" y="397143"/>
                                    <a:chExt cx="8353" cy="12044"/>
                                  </a:xfrm>
                                </wpg:grpSpPr>
                                <wps:wsp>
                                  <wps:cNvPr id="44" name="文本框 9"/>
                                  <wps:cNvSpPr txBox="1"/>
                                  <wps:spPr>
                                    <a:xfrm>
                                      <a:off x="4311" y="399353"/>
                                      <a:ext cx="2280" cy="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w w:val="90"/>
                                          </w:rPr>
                                        </w:pPr>
                                      </w:p>
                                      <w:p>
                                        <w:pPr>
                                          <w:jc w:val="center"/>
                                          <w:rPr>
                                            <w:rFonts w:hint="eastAsia"/>
                                            <w:w w:val="90"/>
                                          </w:rPr>
                                        </w:pPr>
                                        <w:r>
                                          <w:rPr>
                                            <w:rFonts w:hint="eastAsia"/>
                                            <w:w w:val="90"/>
                                          </w:rPr>
                                          <w:t>镇街森防基层应急机构</w:t>
                                        </w:r>
                                      </w:p>
                                    </w:txbxContent>
                                  </wps:txbx>
                                  <wps:bodyPr upright="1"/>
                                </wps:wsp>
                                <wpg:grpSp>
                                  <wpg:cNvPr id="118" name="组合 35"/>
                                  <wpg:cNvGrpSpPr/>
                                  <wpg:grpSpPr>
                                    <a:xfrm>
                                      <a:off x="10176" y="397143"/>
                                      <a:ext cx="2489" cy="12045"/>
                                      <a:chOff x="12750" y="397143"/>
                                      <a:chExt cx="2489" cy="12045"/>
                                    </a:xfrm>
                                  </wpg:grpSpPr>
                                  <wpg:grpSp>
                                    <wpg:cNvPr id="116" name="组合 33"/>
                                    <wpg:cNvGrpSpPr/>
                                    <wpg:grpSpPr>
                                      <a:xfrm>
                                        <a:off x="12750" y="397143"/>
                                        <a:ext cx="2489" cy="11535"/>
                                        <a:chOff x="12750" y="397143"/>
                                        <a:chExt cx="2489" cy="11535"/>
                                      </a:xfrm>
                                    </wpg:grpSpPr>
                                    <wps:wsp>
                                      <wps:cNvPr id="45" name="文本框 10"/>
                                      <wps:cNvSpPr txBox="1"/>
                                      <wps:spPr>
                                        <a:xfrm>
                                          <a:off x="12750" y="39714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rPr>
                                            </w:pPr>
                                            <w:r>
                                              <w:rPr>
                                                <w:rFonts w:hint="eastAsia"/>
                                              </w:rPr>
                                              <w:t>区应急局</w:t>
                                            </w:r>
                                          </w:p>
                                        </w:txbxContent>
                                      </wps:txbx>
                                      <wps:bodyPr upright="1"/>
                                    </wps:wsp>
                                    <wps:wsp>
                                      <wps:cNvPr id="46" name="文本框 11"/>
                                      <wps:cNvSpPr txBox="1"/>
                                      <wps:spPr>
                                        <a:xfrm>
                                          <a:off x="12750" y="39765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区农业农村委</w:t>
                                            </w:r>
                                          </w:p>
                                        </w:txbxContent>
                                      </wps:txbx>
                                      <wps:bodyPr upright="1"/>
                                    </wps:wsp>
                                    <wps:wsp>
                                      <wps:cNvPr id="47" name="文本框 12"/>
                                      <wps:cNvSpPr txBox="1"/>
                                      <wps:spPr>
                                        <a:xfrm>
                                          <a:off x="12750" y="39813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区武装部</w:t>
                                            </w:r>
                                          </w:p>
                                        </w:txbxContent>
                                      </wps:txbx>
                                      <wps:bodyPr upright="1"/>
                                    </wps:wsp>
                                    <wps:wsp>
                                      <wps:cNvPr id="48" name="文本框 13"/>
                                      <wps:cNvSpPr txBox="1"/>
                                      <wps:spPr>
                                        <a:xfrm>
                                          <a:off x="12750" y="39864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公安津南分局</w:t>
                                            </w:r>
                                          </w:p>
                                        </w:txbxContent>
                                      </wps:txbx>
                                      <wps:bodyPr upright="1"/>
                                    </wps:wsp>
                                    <wps:wsp>
                                      <wps:cNvPr id="49" name="文本框 14"/>
                                      <wps:cNvSpPr txBox="1"/>
                                      <wps:spPr>
                                        <a:xfrm>
                                          <a:off x="12765" y="39916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区消防救援支队</w:t>
                                            </w:r>
                                          </w:p>
                                        </w:txbxContent>
                                      </wps:txbx>
                                      <wps:bodyPr upright="1"/>
                                    </wps:wsp>
                                    <wps:wsp>
                                      <wps:cNvPr id="50" name="文本框 15"/>
                                      <wps:cNvSpPr txBox="1"/>
                                      <wps:spPr>
                                        <a:xfrm>
                                          <a:off x="12765" y="39967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区交运局</w:t>
                                            </w:r>
                                          </w:p>
                                        </w:txbxContent>
                                      </wps:txbx>
                                      <wps:bodyPr upright="1"/>
                                    </wps:wsp>
                                    <wps:wsp>
                                      <wps:cNvPr id="51" name="文本框 16"/>
                                      <wps:cNvSpPr txBox="1"/>
                                      <wps:spPr>
                                        <a:xfrm>
                                          <a:off x="12765" y="40015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w:t>
                                            </w:r>
                                            <w:r>
                                              <w:rPr>
                                                <w:rFonts w:hint="eastAsia" w:eastAsia="宋体"/>
                                                <w:lang w:eastAsia="zh-CN"/>
                                              </w:rPr>
                                              <w:t>工业和信息化局</w:t>
                                            </w:r>
                                          </w:p>
                                        </w:txbxContent>
                                      </wps:txbx>
                                      <wps:bodyPr upright="1"/>
                                    </wps:wsp>
                                    <wps:wsp>
                                      <wps:cNvPr id="52" name="文本框 17"/>
                                      <wps:cNvSpPr txBox="1"/>
                                      <wps:spPr>
                                        <a:xfrm>
                                          <a:off x="12765" y="40066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区气象局</w:t>
                                            </w:r>
                                          </w:p>
                                        </w:txbxContent>
                                      </wps:txbx>
                                      <wps:bodyPr upright="1"/>
                                    </wps:wsp>
                                    <wps:wsp>
                                      <wps:cNvPr id="53" name="文本框 18"/>
                                      <wps:cNvSpPr txBox="1"/>
                                      <wps:spPr>
                                        <a:xfrm>
                                          <a:off x="12750" y="40117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区水务局</w:t>
                                            </w:r>
                                          </w:p>
                                        </w:txbxContent>
                                      </wps:txbx>
                                      <wps:bodyPr upright="1"/>
                                    </wps:wsp>
                                    <wps:wsp>
                                      <wps:cNvPr id="54" name="文本框 19"/>
                                      <wps:cNvSpPr txBox="1"/>
                                      <wps:spPr>
                                        <a:xfrm>
                                          <a:off x="12750" y="40168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区发改委</w:t>
                                            </w:r>
                                          </w:p>
                                        </w:txbxContent>
                                      </wps:txbx>
                                      <wps:bodyPr upright="1"/>
                                    </wps:wsp>
                                    <wps:wsp>
                                      <wps:cNvPr id="55" name="文本框 20"/>
                                      <wps:cNvSpPr txBox="1"/>
                                      <wps:spPr>
                                        <a:xfrm>
                                          <a:off x="12750" y="40216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区财政局</w:t>
                                            </w:r>
                                          </w:p>
                                        </w:txbxContent>
                                      </wps:txbx>
                                      <wps:bodyPr upright="1"/>
                                    </wps:wsp>
                                    <wps:wsp>
                                      <wps:cNvPr id="56" name="文本框 21"/>
                                      <wps:cNvSpPr txBox="1"/>
                                      <wps:spPr>
                                        <a:xfrm>
                                          <a:off x="12750" y="40267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eastAsia="宋体"/>
                                                <w:lang w:eastAsia="zh-CN"/>
                                              </w:rPr>
                                            </w:pPr>
                                            <w:r>
                                              <w:rPr>
                                                <w:rFonts w:hint="eastAsia"/>
                                                <w:lang w:eastAsia="zh-CN"/>
                                              </w:rPr>
                                              <w:t>市规划资源局津南分局</w:t>
                                            </w:r>
                                          </w:p>
                                        </w:txbxContent>
                                      </wps:txbx>
                                      <wps:bodyPr upright="1"/>
                                    </wps:wsp>
                                    <wps:wsp>
                                      <wps:cNvPr id="57" name="文本框 22"/>
                                      <wps:cNvSpPr txBox="1"/>
                                      <wps:spPr>
                                        <a:xfrm>
                                          <a:off x="12765" y="40320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区城市管理委</w:t>
                                            </w:r>
                                          </w:p>
                                        </w:txbxContent>
                                      </wps:txbx>
                                      <wps:bodyPr upright="1"/>
                                    </wps:wsp>
                                    <wps:wsp>
                                      <wps:cNvPr id="58" name="文本框 23"/>
                                      <wps:cNvSpPr txBox="1"/>
                                      <wps:spPr>
                                        <a:xfrm>
                                          <a:off x="12765" y="40371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区商务局</w:t>
                                            </w:r>
                                          </w:p>
                                        </w:txbxContent>
                                      </wps:txbx>
                                      <wps:bodyPr upright="1"/>
                                    </wps:wsp>
                                    <wps:wsp>
                                      <wps:cNvPr id="59" name="文本框 24"/>
                                      <wps:cNvSpPr txBox="1"/>
                                      <wps:spPr>
                                        <a:xfrm>
                                          <a:off x="12765" y="40419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区委宣传部</w:t>
                                            </w:r>
                                          </w:p>
                                        </w:txbxContent>
                                      </wps:txbx>
                                      <wps:bodyPr upright="1"/>
                                    </wps:wsp>
                                    <wps:wsp>
                                      <wps:cNvPr id="60" name="文本框 25"/>
                                      <wps:cNvSpPr txBox="1"/>
                                      <wps:spPr>
                                        <a:xfrm>
                                          <a:off x="12765" y="40470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eastAsia="宋体"/>
                                                <w:lang w:eastAsia="zh-CN"/>
                                              </w:rPr>
                                            </w:pPr>
                                            <w:r>
                                              <w:rPr>
                                                <w:rFonts w:hint="eastAsia"/>
                                                <w:lang w:eastAsia="zh-CN"/>
                                              </w:rPr>
                                              <w:t>区委网信办</w:t>
                                            </w:r>
                                          </w:p>
                                        </w:txbxContent>
                                      </wps:txbx>
                                      <wps:bodyPr upright="1"/>
                                    </wps:wsp>
                                    <wps:wsp>
                                      <wps:cNvPr id="61" name="文本框 26"/>
                                      <wps:cNvSpPr txBox="1"/>
                                      <wps:spPr>
                                        <a:xfrm>
                                          <a:off x="12750" y="40524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区文化和旅游局</w:t>
                                            </w:r>
                                          </w:p>
                                        </w:txbxContent>
                                      </wps:txbx>
                                      <wps:bodyPr upright="1"/>
                                    </wps:wsp>
                                    <wps:wsp>
                                      <wps:cNvPr id="62" name="文本框 27"/>
                                      <wps:cNvSpPr txBox="1"/>
                                      <wps:spPr>
                                        <a:xfrm>
                                          <a:off x="12750" y="40575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区教育局</w:t>
                                            </w:r>
                                          </w:p>
                                        </w:txbxContent>
                                      </wps:txbx>
                                      <wps:bodyPr upright="1"/>
                                    </wps:wsp>
                                    <wps:wsp>
                                      <wps:cNvPr id="109" name="文本框 28"/>
                                      <wps:cNvSpPr txBox="1"/>
                                      <wps:spPr>
                                        <a:xfrm>
                                          <a:off x="12750" y="40623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区卫生健康委</w:t>
                                            </w:r>
                                          </w:p>
                                        </w:txbxContent>
                                      </wps:txbx>
                                      <wps:bodyPr upright="1"/>
                                    </wps:wsp>
                                    <wps:wsp>
                                      <wps:cNvPr id="112" name="文本框 29"/>
                                      <wps:cNvSpPr txBox="1"/>
                                      <wps:spPr>
                                        <a:xfrm>
                                          <a:off x="12750" y="406743"/>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区民政局</w:t>
                                            </w:r>
                                          </w:p>
                                        </w:txbxContent>
                                      </wps:txbx>
                                      <wps:bodyPr upright="1"/>
                                    </wps:wsp>
                                    <wps:wsp>
                                      <wps:cNvPr id="113" name="文本框 30"/>
                                      <wps:cNvSpPr txBox="1"/>
                                      <wps:spPr>
                                        <a:xfrm>
                                          <a:off x="12765" y="40726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区人社局</w:t>
                                            </w:r>
                                          </w:p>
                                        </w:txbxContent>
                                      </wps:txbx>
                                      <wps:bodyPr upright="1"/>
                                    </wps:wsp>
                                    <wps:wsp>
                                      <wps:cNvPr id="114" name="文本框 31"/>
                                      <wps:cNvSpPr txBox="1"/>
                                      <wps:spPr>
                                        <a:xfrm>
                                          <a:off x="12765" y="40777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区残联</w:t>
                                            </w:r>
                                          </w:p>
                                        </w:txbxContent>
                                      </wps:txbx>
                                      <wps:bodyPr upright="1"/>
                                    </wps:wsp>
                                    <wps:wsp>
                                      <wps:cNvPr id="115" name="文本框 32"/>
                                      <wps:cNvSpPr txBox="1"/>
                                      <wps:spPr>
                                        <a:xfrm>
                                          <a:off x="12765" y="40825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rFonts w:hint="eastAsia"/>
                                              </w:rPr>
                                            </w:pPr>
                                            <w:r>
                                              <w:rPr>
                                                <w:rFonts w:hint="eastAsia"/>
                                              </w:rPr>
                                              <w:t>区退役军人局</w:t>
                                            </w:r>
                                          </w:p>
                                        </w:txbxContent>
                                      </wps:txbx>
                                      <wps:bodyPr upright="1"/>
                                    </wps:wsp>
                                  </wpg:grpSp>
                                  <wps:wsp>
                                    <wps:cNvPr id="117" name="文本框 34"/>
                                    <wps:cNvSpPr txBox="1"/>
                                    <wps:spPr>
                                      <a:xfrm>
                                        <a:off x="12765" y="408768"/>
                                        <a:ext cx="2475" cy="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jc w:val="left"/>
                                            <w:rPr>
                                              <w:rFonts w:hint="eastAsia"/>
                                            </w:rPr>
                                          </w:pPr>
                                          <w:r>
                                            <w:rPr>
                                              <w:rFonts w:hint="eastAsia"/>
                                            </w:rPr>
                                            <w:t>城南供电分公司</w:t>
                                          </w:r>
                                        </w:p>
                                      </w:txbxContent>
                                    </wps:txbx>
                                    <wps:bodyPr upright="1"/>
                                  </wps:wsp>
                                </wpg:grpSp>
                                <wps:wsp>
                                  <wps:cNvPr id="119" name="直接连接符 36"/>
                                  <wps:cNvCnPr/>
                                  <wps:spPr>
                                    <a:xfrm flipH="1">
                                      <a:off x="7941" y="397323"/>
                                      <a:ext cx="2235" cy="1"/>
                                    </a:xfrm>
                                    <a:prstGeom prst="line">
                                      <a:avLst/>
                                    </a:prstGeom>
                                    <a:ln w="9525" cap="flat" cmpd="sng">
                                      <a:solidFill>
                                        <a:srgbClr val="000000"/>
                                      </a:solidFill>
                                      <a:prstDash val="solid"/>
                                      <a:round/>
                                      <a:headEnd type="none" w="med" len="med"/>
                                      <a:tailEnd type="none" w="med" len="med"/>
                                    </a:ln>
                                  </wps:spPr>
                                  <wps:bodyPr upright="1"/>
                                </wps:wsp>
                                <wpg:grpSp>
                                  <wpg:cNvPr id="127" name="组合 44"/>
                                  <wpg:cNvGrpSpPr/>
                                  <wpg:grpSpPr>
                                    <a:xfrm>
                                      <a:off x="7958" y="397866"/>
                                      <a:ext cx="2236" cy="2986"/>
                                      <a:chOff x="7958" y="397866"/>
                                      <a:chExt cx="2236" cy="2986"/>
                                    </a:xfrm>
                                  </wpg:grpSpPr>
                                  <wps:wsp>
                                    <wps:cNvPr id="120" name="直接连接符 37"/>
                                    <wps:cNvCnPr/>
                                    <wps:spPr>
                                      <a:xfrm flipH="1">
                                        <a:off x="7961" y="397866"/>
                                        <a:ext cx="2215" cy="1"/>
                                      </a:xfrm>
                                      <a:prstGeom prst="line">
                                        <a:avLst/>
                                      </a:prstGeom>
                                      <a:ln w="9525" cap="flat" cmpd="sng">
                                        <a:solidFill>
                                          <a:srgbClr val="000000"/>
                                        </a:solidFill>
                                        <a:prstDash val="solid"/>
                                        <a:round/>
                                        <a:headEnd type="none" w="med" len="med"/>
                                        <a:tailEnd type="none" w="med" len="med"/>
                                      </a:ln>
                                    </wps:spPr>
                                    <wps:bodyPr upright="1"/>
                                  </wps:wsp>
                                  <wps:wsp>
                                    <wps:cNvPr id="121" name="直接连接符 38"/>
                                    <wps:cNvCnPr/>
                                    <wps:spPr>
                                      <a:xfrm flipH="1">
                                        <a:off x="7958" y="398348"/>
                                        <a:ext cx="2215" cy="1"/>
                                      </a:xfrm>
                                      <a:prstGeom prst="line">
                                        <a:avLst/>
                                      </a:prstGeom>
                                      <a:ln w="9525" cap="flat" cmpd="sng">
                                        <a:solidFill>
                                          <a:srgbClr val="000000"/>
                                        </a:solidFill>
                                        <a:prstDash val="solid"/>
                                        <a:round/>
                                        <a:headEnd type="none" w="med" len="med"/>
                                        <a:tailEnd type="none" w="med" len="med"/>
                                      </a:ln>
                                    </wps:spPr>
                                    <wps:bodyPr upright="1"/>
                                  </wps:wsp>
                                  <wps:wsp>
                                    <wps:cNvPr id="122" name="直接连接符 39"/>
                                    <wps:cNvCnPr/>
                                    <wps:spPr>
                                      <a:xfrm flipH="1">
                                        <a:off x="7970" y="398821"/>
                                        <a:ext cx="2215" cy="1"/>
                                      </a:xfrm>
                                      <a:prstGeom prst="line">
                                        <a:avLst/>
                                      </a:prstGeom>
                                      <a:ln w="9525" cap="flat" cmpd="sng">
                                        <a:solidFill>
                                          <a:srgbClr val="000000"/>
                                        </a:solidFill>
                                        <a:prstDash val="solid"/>
                                        <a:round/>
                                        <a:headEnd type="none" w="med" len="med"/>
                                        <a:tailEnd type="none" w="med" len="med"/>
                                      </a:ln>
                                    </wps:spPr>
                                    <wps:bodyPr upright="1"/>
                                  </wps:wsp>
                                  <wps:wsp>
                                    <wps:cNvPr id="123" name="直接连接符 40"/>
                                    <wps:cNvCnPr/>
                                    <wps:spPr>
                                      <a:xfrm flipH="1">
                                        <a:off x="7971" y="399387"/>
                                        <a:ext cx="2215" cy="1"/>
                                      </a:xfrm>
                                      <a:prstGeom prst="line">
                                        <a:avLst/>
                                      </a:prstGeom>
                                      <a:ln w="9525" cap="flat" cmpd="sng">
                                        <a:solidFill>
                                          <a:srgbClr val="000000"/>
                                        </a:solidFill>
                                        <a:prstDash val="solid"/>
                                        <a:round/>
                                        <a:headEnd type="none" w="med" len="med"/>
                                        <a:tailEnd type="none" w="med" len="med"/>
                                      </a:ln>
                                    </wps:spPr>
                                    <wps:bodyPr upright="1"/>
                                  </wps:wsp>
                                  <wps:wsp>
                                    <wps:cNvPr id="124" name="直接连接符 41"/>
                                    <wps:cNvCnPr/>
                                    <wps:spPr>
                                      <a:xfrm flipH="1">
                                        <a:off x="7968" y="399869"/>
                                        <a:ext cx="2215" cy="1"/>
                                      </a:xfrm>
                                      <a:prstGeom prst="line">
                                        <a:avLst/>
                                      </a:prstGeom>
                                      <a:ln w="9525" cap="flat" cmpd="sng">
                                        <a:solidFill>
                                          <a:srgbClr val="000000"/>
                                        </a:solidFill>
                                        <a:prstDash val="solid"/>
                                        <a:round/>
                                        <a:headEnd type="none" w="med" len="med"/>
                                        <a:tailEnd type="none" w="med" len="med"/>
                                      </a:ln>
                                    </wps:spPr>
                                    <wps:bodyPr upright="1"/>
                                  </wps:wsp>
                                  <wps:wsp>
                                    <wps:cNvPr id="125" name="直接连接符 42"/>
                                    <wps:cNvCnPr/>
                                    <wps:spPr>
                                      <a:xfrm flipH="1">
                                        <a:off x="7980" y="400342"/>
                                        <a:ext cx="2215" cy="1"/>
                                      </a:xfrm>
                                      <a:prstGeom prst="line">
                                        <a:avLst/>
                                      </a:prstGeom>
                                      <a:ln w="9525" cap="flat" cmpd="sng">
                                        <a:solidFill>
                                          <a:srgbClr val="000000"/>
                                        </a:solidFill>
                                        <a:prstDash val="solid"/>
                                        <a:round/>
                                        <a:headEnd type="none" w="med" len="med"/>
                                        <a:tailEnd type="none" w="med" len="med"/>
                                      </a:ln>
                                    </wps:spPr>
                                    <wps:bodyPr upright="1"/>
                                  </wps:wsp>
                                  <wps:wsp>
                                    <wps:cNvPr id="126" name="直接连接符 43"/>
                                    <wps:cNvCnPr/>
                                    <wps:spPr>
                                      <a:xfrm flipH="1">
                                        <a:off x="7959" y="400852"/>
                                        <a:ext cx="2215" cy="1"/>
                                      </a:xfrm>
                                      <a:prstGeom prst="line">
                                        <a:avLst/>
                                      </a:prstGeom>
                                      <a:ln w="9525" cap="flat" cmpd="sng">
                                        <a:solidFill>
                                          <a:srgbClr val="000000"/>
                                        </a:solidFill>
                                        <a:prstDash val="solid"/>
                                        <a:round/>
                                        <a:headEnd type="none" w="med" len="med"/>
                                        <a:tailEnd type="none" w="med" len="med"/>
                                      </a:ln>
                                    </wps:spPr>
                                    <wps:bodyPr upright="1"/>
                                  </wps:wsp>
                                </wpg:grpSp>
                                <wpg:grpSp>
                                  <wpg:cNvPr id="135" name="组合 52"/>
                                  <wpg:cNvGrpSpPr/>
                                  <wpg:grpSpPr>
                                    <a:xfrm>
                                      <a:off x="7955" y="401902"/>
                                      <a:ext cx="2236" cy="2986"/>
                                      <a:chOff x="7958" y="397866"/>
                                      <a:chExt cx="2236" cy="2986"/>
                                    </a:xfrm>
                                  </wpg:grpSpPr>
                                  <wps:wsp>
                                    <wps:cNvPr id="128" name="直接连接符 45"/>
                                    <wps:cNvCnPr/>
                                    <wps:spPr>
                                      <a:xfrm flipH="1">
                                        <a:off x="7961" y="397866"/>
                                        <a:ext cx="2215" cy="1"/>
                                      </a:xfrm>
                                      <a:prstGeom prst="line">
                                        <a:avLst/>
                                      </a:prstGeom>
                                      <a:ln w="9525" cap="flat" cmpd="sng">
                                        <a:solidFill>
                                          <a:srgbClr val="000000"/>
                                        </a:solidFill>
                                        <a:prstDash val="solid"/>
                                        <a:round/>
                                        <a:headEnd type="none" w="med" len="med"/>
                                        <a:tailEnd type="none" w="med" len="med"/>
                                      </a:ln>
                                    </wps:spPr>
                                    <wps:bodyPr upright="1"/>
                                  </wps:wsp>
                                  <wps:wsp>
                                    <wps:cNvPr id="129" name="直接连接符 46"/>
                                    <wps:cNvCnPr/>
                                    <wps:spPr>
                                      <a:xfrm flipH="1">
                                        <a:off x="7958" y="398348"/>
                                        <a:ext cx="2215" cy="1"/>
                                      </a:xfrm>
                                      <a:prstGeom prst="line">
                                        <a:avLst/>
                                      </a:prstGeom>
                                      <a:ln w="9525" cap="flat" cmpd="sng">
                                        <a:solidFill>
                                          <a:srgbClr val="000000"/>
                                        </a:solidFill>
                                        <a:prstDash val="solid"/>
                                        <a:round/>
                                        <a:headEnd type="none" w="med" len="med"/>
                                        <a:tailEnd type="none" w="med" len="med"/>
                                      </a:ln>
                                    </wps:spPr>
                                    <wps:bodyPr upright="1"/>
                                  </wps:wsp>
                                  <wps:wsp>
                                    <wps:cNvPr id="130" name="直接连接符 47"/>
                                    <wps:cNvCnPr/>
                                    <wps:spPr>
                                      <a:xfrm flipH="1">
                                        <a:off x="7970" y="398821"/>
                                        <a:ext cx="2215" cy="1"/>
                                      </a:xfrm>
                                      <a:prstGeom prst="line">
                                        <a:avLst/>
                                      </a:prstGeom>
                                      <a:ln w="9525" cap="flat" cmpd="sng">
                                        <a:solidFill>
                                          <a:srgbClr val="000000"/>
                                        </a:solidFill>
                                        <a:prstDash val="solid"/>
                                        <a:round/>
                                        <a:headEnd type="none" w="med" len="med"/>
                                        <a:tailEnd type="none" w="med" len="med"/>
                                      </a:ln>
                                    </wps:spPr>
                                    <wps:bodyPr upright="1"/>
                                  </wps:wsp>
                                  <wps:wsp>
                                    <wps:cNvPr id="131" name="直接连接符 48"/>
                                    <wps:cNvCnPr/>
                                    <wps:spPr>
                                      <a:xfrm flipH="1">
                                        <a:off x="7971" y="399387"/>
                                        <a:ext cx="2215" cy="1"/>
                                      </a:xfrm>
                                      <a:prstGeom prst="line">
                                        <a:avLst/>
                                      </a:prstGeom>
                                      <a:ln w="9525" cap="flat" cmpd="sng">
                                        <a:solidFill>
                                          <a:srgbClr val="000000"/>
                                        </a:solidFill>
                                        <a:prstDash val="solid"/>
                                        <a:round/>
                                        <a:headEnd type="none" w="med" len="med"/>
                                        <a:tailEnd type="none" w="med" len="med"/>
                                      </a:ln>
                                    </wps:spPr>
                                    <wps:bodyPr upright="1"/>
                                  </wps:wsp>
                                  <wps:wsp>
                                    <wps:cNvPr id="132" name="直接连接符 49"/>
                                    <wps:cNvCnPr/>
                                    <wps:spPr>
                                      <a:xfrm flipH="1">
                                        <a:off x="7968" y="399869"/>
                                        <a:ext cx="2215" cy="1"/>
                                      </a:xfrm>
                                      <a:prstGeom prst="line">
                                        <a:avLst/>
                                      </a:prstGeom>
                                      <a:ln w="9525" cap="flat" cmpd="sng">
                                        <a:solidFill>
                                          <a:srgbClr val="000000"/>
                                        </a:solidFill>
                                        <a:prstDash val="solid"/>
                                        <a:round/>
                                        <a:headEnd type="none" w="med" len="med"/>
                                        <a:tailEnd type="none" w="med" len="med"/>
                                      </a:ln>
                                    </wps:spPr>
                                    <wps:bodyPr upright="1"/>
                                  </wps:wsp>
                                  <wps:wsp>
                                    <wps:cNvPr id="133" name="直接连接符 50"/>
                                    <wps:cNvCnPr/>
                                    <wps:spPr>
                                      <a:xfrm flipH="1">
                                        <a:off x="7980" y="400342"/>
                                        <a:ext cx="2215" cy="1"/>
                                      </a:xfrm>
                                      <a:prstGeom prst="line">
                                        <a:avLst/>
                                      </a:prstGeom>
                                      <a:ln w="9525" cap="flat" cmpd="sng">
                                        <a:solidFill>
                                          <a:srgbClr val="000000"/>
                                        </a:solidFill>
                                        <a:prstDash val="solid"/>
                                        <a:round/>
                                        <a:headEnd type="none" w="med" len="med"/>
                                        <a:tailEnd type="none" w="med" len="med"/>
                                      </a:ln>
                                    </wps:spPr>
                                    <wps:bodyPr upright="1"/>
                                  </wps:wsp>
                                  <wps:wsp>
                                    <wps:cNvPr id="134" name="直接连接符 51"/>
                                    <wps:cNvCnPr/>
                                    <wps:spPr>
                                      <a:xfrm flipH="1">
                                        <a:off x="7959" y="400852"/>
                                        <a:ext cx="2215" cy="1"/>
                                      </a:xfrm>
                                      <a:prstGeom prst="line">
                                        <a:avLst/>
                                      </a:prstGeom>
                                      <a:ln w="9525" cap="flat" cmpd="sng">
                                        <a:solidFill>
                                          <a:srgbClr val="000000"/>
                                        </a:solidFill>
                                        <a:prstDash val="solid"/>
                                        <a:round/>
                                        <a:headEnd type="none" w="med" len="med"/>
                                        <a:tailEnd type="none" w="med" len="med"/>
                                      </a:ln>
                                    </wps:spPr>
                                    <wps:bodyPr upright="1"/>
                                  </wps:wsp>
                                </wpg:grpSp>
                                <wpg:grpSp>
                                  <wpg:cNvPr id="143" name="组合 60"/>
                                  <wpg:cNvGrpSpPr/>
                                  <wpg:grpSpPr>
                                    <a:xfrm>
                                      <a:off x="7955" y="405467"/>
                                      <a:ext cx="2236" cy="2986"/>
                                      <a:chOff x="7958" y="397866"/>
                                      <a:chExt cx="2236" cy="2986"/>
                                    </a:xfrm>
                                  </wpg:grpSpPr>
                                  <wps:wsp>
                                    <wps:cNvPr id="136" name="直接连接符 53"/>
                                    <wps:cNvCnPr/>
                                    <wps:spPr>
                                      <a:xfrm flipH="1">
                                        <a:off x="7961" y="397866"/>
                                        <a:ext cx="2215" cy="1"/>
                                      </a:xfrm>
                                      <a:prstGeom prst="line">
                                        <a:avLst/>
                                      </a:prstGeom>
                                      <a:ln w="9525" cap="flat" cmpd="sng">
                                        <a:solidFill>
                                          <a:srgbClr val="000000"/>
                                        </a:solidFill>
                                        <a:prstDash val="solid"/>
                                        <a:round/>
                                        <a:headEnd type="none" w="med" len="med"/>
                                        <a:tailEnd type="none" w="med" len="med"/>
                                      </a:ln>
                                    </wps:spPr>
                                    <wps:bodyPr upright="1"/>
                                  </wps:wsp>
                                  <wps:wsp>
                                    <wps:cNvPr id="137" name="直接连接符 54"/>
                                    <wps:cNvCnPr/>
                                    <wps:spPr>
                                      <a:xfrm flipH="1">
                                        <a:off x="7958" y="398348"/>
                                        <a:ext cx="2215" cy="1"/>
                                      </a:xfrm>
                                      <a:prstGeom prst="line">
                                        <a:avLst/>
                                      </a:prstGeom>
                                      <a:ln w="9525" cap="flat" cmpd="sng">
                                        <a:solidFill>
                                          <a:srgbClr val="000000"/>
                                        </a:solidFill>
                                        <a:prstDash val="solid"/>
                                        <a:round/>
                                        <a:headEnd type="none" w="med" len="med"/>
                                        <a:tailEnd type="none" w="med" len="med"/>
                                      </a:ln>
                                    </wps:spPr>
                                    <wps:bodyPr upright="1"/>
                                  </wps:wsp>
                                  <wps:wsp>
                                    <wps:cNvPr id="138" name="直接连接符 55"/>
                                    <wps:cNvCnPr/>
                                    <wps:spPr>
                                      <a:xfrm flipH="1">
                                        <a:off x="7970" y="398821"/>
                                        <a:ext cx="2215" cy="1"/>
                                      </a:xfrm>
                                      <a:prstGeom prst="line">
                                        <a:avLst/>
                                      </a:prstGeom>
                                      <a:ln w="9525" cap="flat" cmpd="sng">
                                        <a:solidFill>
                                          <a:srgbClr val="000000"/>
                                        </a:solidFill>
                                        <a:prstDash val="solid"/>
                                        <a:round/>
                                        <a:headEnd type="none" w="med" len="med"/>
                                        <a:tailEnd type="none" w="med" len="med"/>
                                      </a:ln>
                                    </wps:spPr>
                                    <wps:bodyPr upright="1"/>
                                  </wps:wsp>
                                  <wps:wsp>
                                    <wps:cNvPr id="139" name="直接连接符 56"/>
                                    <wps:cNvCnPr/>
                                    <wps:spPr>
                                      <a:xfrm flipH="1">
                                        <a:off x="7971" y="399387"/>
                                        <a:ext cx="2215" cy="1"/>
                                      </a:xfrm>
                                      <a:prstGeom prst="line">
                                        <a:avLst/>
                                      </a:prstGeom>
                                      <a:ln w="9525" cap="flat" cmpd="sng">
                                        <a:solidFill>
                                          <a:srgbClr val="000000"/>
                                        </a:solidFill>
                                        <a:prstDash val="solid"/>
                                        <a:round/>
                                        <a:headEnd type="none" w="med" len="med"/>
                                        <a:tailEnd type="none" w="med" len="med"/>
                                      </a:ln>
                                    </wps:spPr>
                                    <wps:bodyPr upright="1"/>
                                  </wps:wsp>
                                  <wps:wsp>
                                    <wps:cNvPr id="140" name="直接连接符 57"/>
                                    <wps:cNvCnPr/>
                                    <wps:spPr>
                                      <a:xfrm flipH="1">
                                        <a:off x="7968" y="399869"/>
                                        <a:ext cx="2215" cy="1"/>
                                      </a:xfrm>
                                      <a:prstGeom prst="line">
                                        <a:avLst/>
                                      </a:prstGeom>
                                      <a:ln w="9525" cap="flat" cmpd="sng">
                                        <a:solidFill>
                                          <a:srgbClr val="000000"/>
                                        </a:solidFill>
                                        <a:prstDash val="solid"/>
                                        <a:round/>
                                        <a:headEnd type="none" w="med" len="med"/>
                                        <a:tailEnd type="none" w="med" len="med"/>
                                      </a:ln>
                                    </wps:spPr>
                                    <wps:bodyPr upright="1"/>
                                  </wps:wsp>
                                  <wps:wsp>
                                    <wps:cNvPr id="141" name="直接连接符 58"/>
                                    <wps:cNvCnPr/>
                                    <wps:spPr>
                                      <a:xfrm flipH="1">
                                        <a:off x="7980" y="400342"/>
                                        <a:ext cx="2215" cy="1"/>
                                      </a:xfrm>
                                      <a:prstGeom prst="line">
                                        <a:avLst/>
                                      </a:prstGeom>
                                      <a:ln w="9525" cap="flat" cmpd="sng">
                                        <a:solidFill>
                                          <a:srgbClr val="000000"/>
                                        </a:solidFill>
                                        <a:prstDash val="solid"/>
                                        <a:round/>
                                        <a:headEnd type="none" w="med" len="med"/>
                                        <a:tailEnd type="none" w="med" len="med"/>
                                      </a:ln>
                                    </wps:spPr>
                                    <wps:bodyPr upright="1"/>
                                  </wps:wsp>
                                  <wps:wsp>
                                    <wps:cNvPr id="142" name="直接连接符 59"/>
                                    <wps:cNvCnPr/>
                                    <wps:spPr>
                                      <a:xfrm flipH="1">
                                        <a:off x="7959" y="400852"/>
                                        <a:ext cx="2215" cy="1"/>
                                      </a:xfrm>
                                      <a:prstGeom prst="line">
                                        <a:avLst/>
                                      </a:prstGeom>
                                      <a:ln w="9525" cap="flat" cmpd="sng">
                                        <a:solidFill>
                                          <a:srgbClr val="000000"/>
                                        </a:solidFill>
                                        <a:prstDash val="solid"/>
                                        <a:round/>
                                        <a:headEnd type="none" w="med" len="med"/>
                                        <a:tailEnd type="none" w="med" len="med"/>
                                      </a:ln>
                                    </wps:spPr>
                                    <wps:bodyPr upright="1"/>
                                  </wps:wsp>
                                </wpg:grpSp>
                                <wps:wsp>
                                  <wps:cNvPr id="144" name="直接连接符 61"/>
                                  <wps:cNvCnPr/>
                                  <wps:spPr>
                                    <a:xfrm flipH="1">
                                      <a:off x="7962" y="409021"/>
                                      <a:ext cx="2235" cy="1"/>
                                    </a:xfrm>
                                    <a:prstGeom prst="line">
                                      <a:avLst/>
                                    </a:prstGeom>
                                    <a:ln w="9525" cap="flat" cmpd="sng">
                                      <a:solidFill>
                                        <a:srgbClr val="000000"/>
                                      </a:solidFill>
                                      <a:prstDash val="solid"/>
                                      <a:round/>
                                      <a:headEnd type="none" w="med" len="med"/>
                                      <a:tailEnd type="none" w="med" len="med"/>
                                    </a:ln>
                                  </wps:spPr>
                                  <wps:bodyPr upright="1"/>
                                </wps:wsp>
                              </wpg:grpSp>
                            </wpg:grpSp>
                          </wpg:grpSp>
                        </wpg:grpSp>
                      </wpg:grpSp>
                    </wpg:wgp>
                  </a:graphicData>
                </a:graphic>
              </wp:anchor>
            </w:drawing>
          </mc:Choice>
          <mc:Fallback>
            <w:pict>
              <v:group id="组合 387" o:spid="_x0000_s1026" o:spt="203" style="position:absolute;left:0pt;margin-left:-4.95pt;margin-top:21.15pt;height:528.25pt;width:412.2pt;z-index:251695104;mso-width-relative:page;mso-height-relative:page;" coordorigin="8582,1876812" coordsize="8410,12044" o:gfxdata="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">
                <o:lock v:ext="edit" aspectratio="f"/>
                <v:line id="直接连接符 7" o:spid="_x0000_s1026" o:spt="20" style="position:absolute;left:9737;top:1881499;height:585;width:1;" filled="f" stroked="t" coordsize="21600,21600" o:gfxdata="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ONgFLy+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group id="组合 386" o:spid="_x0000_s1026" o:spt="203" style="position:absolute;left:8582;top:1876812;height:12044;width:8411;" coordorigin="8582,1876812" coordsize="8411,12044" o:gfxdata="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CKyo2M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shape id="文本框 5" o:spid="_x0000_s1026" o:spt="202" type="#_x0000_t202" style="position:absolute;left:8582;top:1882097;height:990;width:2280;" fillcolor="#FFFFFF" filled="t" stroked="t" coordsize="21600,21600" o:gfxdata="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MyHj7+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w:txbxContent>
                        <w:p>
                          <w:pPr>
                            <w:spacing w:line="100" w:lineRule="exact"/>
                            <w:jc w:val="center"/>
                            <w:rPr>
                              <w:rFonts w:hint="eastAsia"/>
                            </w:rPr>
                          </w:pPr>
                        </w:p>
                        <w:p>
                          <w:pPr>
                            <w:jc w:val="center"/>
                            <w:rPr>
                              <w:rFonts w:hint="eastAsia"/>
                            </w:rPr>
                          </w:pPr>
                          <w:r>
                            <w:rPr>
                              <w:rFonts w:hint="eastAsia"/>
                            </w:rPr>
                            <w:t>区森林防灭火</w:t>
                          </w:r>
                        </w:p>
                        <w:p>
                          <w:pPr>
                            <w:jc w:val="center"/>
                            <w:rPr>
                              <w:rFonts w:hint="eastAsia"/>
                            </w:rPr>
                          </w:pPr>
                          <w:r>
                            <w:rPr>
                              <w:rFonts w:hint="eastAsia"/>
                            </w:rPr>
                            <w:t>指挥部办公室</w:t>
                          </w:r>
                        </w:p>
                      </w:txbxContent>
                    </v:textbox>
                  </v:shape>
                  <v:line id="直接连接符 3" o:spid="_x0000_s1026" o:spt="20" style="position:absolute;left:9737;top:1879999;flip:x;height:510;width:15;" filled="f" stroked="t" coordsize="21600,21600" o:gfxdata="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AFgcGfuQAAANs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f" focussize="0,0"/>
                    <v:stroke color="#000000" joinstyle="round"/>
                    <v:imagedata o:title=""/>
                    <o:lock v:ext="edit" aspectratio="f"/>
                  </v:line>
                  <v:group id="组合 385" o:spid="_x0000_s1026" o:spt="203" style="position:absolute;left:8597;top:1876812;height:12044;width:8396;" coordorigin="8597,1876812" coordsize="8396,12044" o:gfxdata="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5YYoF7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line id="直接连接符 8" o:spid="_x0000_s1026" o:spt="20" style="position:absolute;left:12287;top:1877000;height:11704;width:1;" filled="f" stroked="t" coordsize="21600,21600" o:gfxdata="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W8NaLr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group id="组合 384" o:spid="_x0000_s1026" o:spt="203" style="position:absolute;left:8597;top:1876812;height:12044;width:8396;" coordorigin="8597,1876812" coordsize="8396,12044" o:gfxdata="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CUGbxl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line id="直接连接符 6" o:spid="_x0000_s1026" o:spt="20" style="position:absolute;left:10888;top:1880986;height:1;width:3599;" filled="f" stroked="t" coordsize="21600,21600" o:gfxdata="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qxHEWb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group id="组合 383" o:spid="_x0000_s1026" o:spt="203" style="position:absolute;left:8597;top:1876812;height:12044;width:8397;" coordorigin="8597,1876812" coordsize="8397,12044" o:gfxdata="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">
                        <o:lock v:ext="edit" aspectratio="f"/>
                        <v:shape id="文本框 4" o:spid="_x0000_s1026" o:spt="202" type="#_x0000_t202" style="position:absolute;left:8597;top:1880507;height:990;width:2280;" fillcolor="#FFFFFF" filled="t" stroked="t" coordsize="21600,21600" o:gfxdata="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miVus7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rPr>
                                    <w:rFonts w:hint="eastAsia"/>
                                  </w:rPr>
                                </w:pPr>
                              </w:p>
                              <w:p>
                                <w:pPr>
                                  <w:jc w:val="center"/>
                                  <w:rPr>
                                    <w:rFonts w:hint="eastAsia"/>
                                  </w:rPr>
                                </w:pPr>
                                <w:r>
                                  <w:rPr>
                                    <w:rFonts w:hint="eastAsia"/>
                                  </w:rPr>
                                  <w:t>区森林防灭火指挥部</w:t>
                                </w:r>
                              </w:p>
                            </w:txbxContent>
                          </v:textbox>
                        </v:shape>
                        <v:group id="组合 62" o:spid="_x0000_s1026" o:spt="203" style="position:absolute;left:8642;top:1876812;height:12044;width:8353;" coordorigin="4311,397143" coordsize="8353,12044" o:gfxdata="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">
                          <o:lock v:ext="edit" aspectratio="f"/>
                          <v:shape id="文本框 9" o:spid="_x0000_s1026" o:spt="202" type="#_x0000_t202" style="position:absolute;left:4311;top:399353;height:990;width:2280;" fillcolor="#FFFFFF" filled="t" stroked="t" coordsize="21600,21600" o:gfxdata="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BXM9se+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jc w:val="center"/>
                                    <w:rPr>
                                      <w:rFonts w:hint="eastAsia"/>
                                      <w:w w:val="90"/>
                                    </w:rPr>
                                  </w:pPr>
                                </w:p>
                                <w:p>
                                  <w:pPr>
                                    <w:jc w:val="center"/>
                                    <w:rPr>
                                      <w:rFonts w:hint="eastAsia"/>
                                      <w:w w:val="90"/>
                                    </w:rPr>
                                  </w:pPr>
                                  <w:r>
                                    <w:rPr>
                                      <w:rFonts w:hint="eastAsia"/>
                                      <w:w w:val="90"/>
                                    </w:rPr>
                                    <w:t>镇街森防基层应急机构</w:t>
                                  </w:r>
                                </w:p>
                              </w:txbxContent>
                            </v:textbox>
                          </v:shape>
                          <v:group id="组合 35" o:spid="_x0000_s1026" o:spt="203" style="position:absolute;left:10176;top:397143;height:12045;width:2489;" coordorigin="12750,397143" coordsize="2489,12045" o:gfxdata="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9jUHCr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group id="组合 33" o:spid="_x0000_s1026" o:spt="203" style="position:absolute;left:12750;top:397143;height:11535;width:2489;" coordorigin="12750,397143" coordsize="2489,11535" o:gfxdata="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">
                              <o:lock v:ext="edit" aspectratio="f"/>
                              <v:shape id="文本框 10" o:spid="_x0000_s1026" o:spt="202" type="#_x0000_t202" style="position:absolute;left:12750;top:397143;height:420;width:2475;" fillcolor="#FFFFFF" filled="t" stroked="t" coordsize="21600,21600" o:gfxdata="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HqAU1y+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40" w:lineRule="exact"/>
                                        <w:rPr>
                                          <w:rFonts w:hint="eastAsia"/>
                                        </w:rPr>
                                      </w:pPr>
                                      <w:r>
                                        <w:rPr>
                                          <w:rFonts w:hint="eastAsia"/>
                                        </w:rPr>
                                        <w:t>区应急局</w:t>
                                      </w:r>
                                    </w:p>
                                  </w:txbxContent>
                                </v:textbox>
                              </v:shape>
                              <v:shape id="文本框 11" o:spid="_x0000_s1026" o:spt="202" type="#_x0000_t202" style="position:absolute;left:12750;top:397653;height:420;width:2475;" fillcolor="#FFFFFF" filled="t" stroked="t" coordsize="21600,21600" o:gfxdata="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IpSzSu+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区农业农村委</w:t>
                                      </w:r>
                                    </w:p>
                                  </w:txbxContent>
                                </v:textbox>
                              </v:shape>
                              <v:shape id="文本框 12" o:spid="_x0000_s1026" o:spt="202" type="#_x0000_t202" style="position:absolute;left:12750;top:398133;height:420;width:2475;" fillcolor="#FFFFFF" filled="t" stroked="t" coordsize="21600,21600" o:gfxdata="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OUeaLC+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区武装部</w:t>
                                      </w:r>
                                    </w:p>
                                  </w:txbxContent>
                                </v:textbox>
                              </v:shape>
                              <v:shape id="文本框 13" o:spid="_x0000_s1026" o:spt="202" type="#_x0000_t202" style="position:absolute;left:12750;top:398643;height:420;width:2475;" fillcolor="#FFFFFF" filled="t" stroked="t" coordsize="21600,21600" o:gfxdata="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lIH8wr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color="#000000" joinstyle="miter"/>
                                <v:imagedata o:title=""/>
                                <o:lock v:ext="edit" aspectratio="f"/>
                                <v:textbox>
                                  <w:txbxContent>
                                    <w:p>
                                      <w:pPr>
                                        <w:spacing w:line="220" w:lineRule="exact"/>
                                        <w:rPr>
                                          <w:rFonts w:hint="eastAsia"/>
                                        </w:rPr>
                                      </w:pPr>
                                      <w:r>
                                        <w:rPr>
                                          <w:rFonts w:hint="eastAsia"/>
                                        </w:rPr>
                                        <w:t>公安津南分局</w:t>
                                      </w:r>
                                    </w:p>
                                  </w:txbxContent>
                                </v:textbox>
                              </v:shape>
                              <v:shape id="文本框 14" o:spid="_x0000_s1026" o:spt="202" type="#_x0000_t202" style="position:absolute;left:12765;top:399168;height:420;width:2475;" fillcolor="#FFFFFF" filled="t" stroked="t" coordsize="21600,21600" o:gfxdata="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PvNWVm+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区消防救援支队</w:t>
                                      </w:r>
                                    </w:p>
                                  </w:txbxContent>
                                </v:textbox>
                              </v:shape>
                              <v:shape id="文本框 15" o:spid="_x0000_s1026" o:spt="202" type="#_x0000_t202" style="position:absolute;left:12765;top:399678;height:420;width:2475;" fillcolor="#FFFFFF" filled="t" stroked="t" coordsize="21600,21600" o:gfxdata="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7y5mGb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color="#000000" joinstyle="miter"/>
                                <v:imagedata o:title=""/>
                                <o:lock v:ext="edit" aspectratio="f"/>
                                <v:textbox>
                                  <w:txbxContent>
                                    <w:p>
                                      <w:pPr>
                                        <w:spacing w:line="220" w:lineRule="exact"/>
                                        <w:rPr>
                                          <w:rFonts w:hint="eastAsia"/>
                                        </w:rPr>
                                      </w:pPr>
                                      <w:r>
                                        <w:rPr>
                                          <w:rFonts w:hint="eastAsia"/>
                                        </w:rPr>
                                        <w:t>区交运局</w:t>
                                      </w:r>
                                    </w:p>
                                  </w:txbxContent>
                                </v:textbox>
                              </v:shape>
                              <v:shape id="文本框 16" o:spid="_x0000_s1026" o:spt="202" type="#_x0000_t202" style="position:absolute;left:12765;top:400158;height:420;width:2475;" fillcolor="#FFFFFF" filled="t" stroked="t" coordsize="21600,21600" o:gfxdata="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IBiw4K+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w:t>
                                      </w:r>
                                      <w:r>
                                        <w:rPr>
                                          <w:rFonts w:hint="eastAsia" w:eastAsia="宋体"/>
                                          <w:lang w:eastAsia="zh-CN"/>
                                        </w:rPr>
                                        <w:t>工业和信息化局</w:t>
                                      </w:r>
                                    </w:p>
                                  </w:txbxContent>
                                </v:textbox>
                              </v:shape>
                              <v:shape id="文本框 17" o:spid="_x0000_s1026" o:spt="202" type="#_x0000_t202" style="position:absolute;left:12765;top:400668;height:420;width:2475;" fillcolor="#FFFFFF" filled="t" stroked="t" coordsize="21600,21600" o:gfxdata="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cLBd9b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20" w:lineRule="exact"/>
                                        <w:rPr>
                                          <w:rFonts w:hint="eastAsia"/>
                                        </w:rPr>
                                      </w:pPr>
                                      <w:r>
                                        <w:rPr>
                                          <w:rFonts w:hint="eastAsia"/>
                                        </w:rPr>
                                        <w:t>区气象局</w:t>
                                      </w:r>
                                    </w:p>
                                  </w:txbxContent>
                                </v:textbox>
                              </v:shape>
                              <v:shape id="文本框 18" o:spid="_x0000_s1026" o:spt="202" type="#_x0000_t202" style="position:absolute;left:12750;top:401178;height:420;width:2475;" fillcolor="#FFFFFF" filled="t" stroked="t" coordsize="21600,21600" o:gfxdata="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H/z4br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20" w:lineRule="exact"/>
                                        <w:rPr>
                                          <w:rFonts w:hint="eastAsia"/>
                                        </w:rPr>
                                      </w:pPr>
                                      <w:r>
                                        <w:rPr>
                                          <w:rFonts w:hint="eastAsia"/>
                                        </w:rPr>
                                        <w:t>区水务局</w:t>
                                      </w:r>
                                    </w:p>
                                  </w:txbxContent>
                                </v:textbox>
                              </v:shape>
                              <v:shape id="文本框 19" o:spid="_x0000_s1026" o:spt="202" type="#_x0000_t202" style="position:absolute;left:12750;top:401688;height:420;width:2475;" fillcolor="#FFFFFF" filled="t" stroked="t" coordsize="21600,21600" o:gfxdata="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JAVYBq+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区发改委</w:t>
                                      </w:r>
                                    </w:p>
                                  </w:txbxContent>
                                </v:textbox>
                              </v:shape>
                              <v:shape id="文本框 20" o:spid="_x0000_s1026" o:spt="202" type="#_x0000_t202" style="position:absolute;left:12750;top:402168;height:420;width:2475;" fillcolor="#FFFFFF" filled="t" stroked="t" coordsize="21600,21600" o:gfxdata="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P9ZxYG+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区财政局</w:t>
                                      </w:r>
                                    </w:p>
                                  </w:txbxContent>
                                </v:textbox>
                              </v:shape>
                              <v:shape id="文本框 21" o:spid="_x0000_s1026" o:spt="202" type="#_x0000_t202" style="position:absolute;left:12750;top:402678;height:420;width:2475;" fillcolor="#FFFFFF" filled="t" stroked="t" coordsize="21600,21600" o:gfxdata="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A+LW/a+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eastAsia="宋体"/>
                                          <w:lang w:eastAsia="zh-CN"/>
                                        </w:rPr>
                                      </w:pPr>
                                      <w:r>
                                        <w:rPr>
                                          <w:rFonts w:hint="eastAsia"/>
                                          <w:lang w:eastAsia="zh-CN"/>
                                        </w:rPr>
                                        <w:t>市规划资源局津南分局</w:t>
                                      </w:r>
                                    </w:p>
                                  </w:txbxContent>
                                </v:textbox>
                              </v:shape>
                              <v:shape id="文本框 22" o:spid="_x0000_s1026" o:spt="202" type="#_x0000_t202" style="position:absolute;left:12765;top:403203;height:420;width:2475;" fillcolor="#FFFFFF" filled="t" stroked="t" coordsize="21600,21600" o:gfxdata="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YMf+bb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20" w:lineRule="exact"/>
                                        <w:rPr>
                                          <w:rFonts w:hint="eastAsia"/>
                                        </w:rPr>
                                      </w:pPr>
                                      <w:r>
                                        <w:rPr>
                                          <w:rFonts w:hint="eastAsia"/>
                                        </w:rPr>
                                        <w:t>区城市管理委</w:t>
                                      </w:r>
                                    </w:p>
                                  </w:txbxContent>
                                </v:textbox>
                              </v:shape>
                              <v:shape id="文本框 23" o:spid="_x0000_s1026" o:spt="202" type="#_x0000_t202" style="position:absolute;left:12765;top:403713;height:420;width:2475;" fillcolor="#FFFFFF" filled="t" stroked="t" coordsize="21600,21600" o:gfxdata="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EVhqH7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color="#000000" joinstyle="miter"/>
                                <v:imagedata o:title=""/>
                                <o:lock v:ext="edit" aspectratio="f"/>
                                <v:textbox>
                                  <w:txbxContent>
                                    <w:p>
                                      <w:pPr>
                                        <w:spacing w:line="220" w:lineRule="exact"/>
                                        <w:rPr>
                                          <w:rFonts w:hint="eastAsia"/>
                                        </w:rPr>
                                      </w:pPr>
                                      <w:r>
                                        <w:rPr>
                                          <w:rFonts w:hint="eastAsia"/>
                                        </w:rPr>
                                        <w:t>区商务局</w:t>
                                      </w:r>
                                    </w:p>
                                  </w:txbxContent>
                                </v:textbox>
                              </v:shape>
                              <v:shape id="文本框 24" o:spid="_x0000_s1026" o:spt="202" type="#_x0000_t202" style="position:absolute;left:12765;top:404193;height:420;width:2475;" fillcolor="#FFFFFF" filled="t" stroked="t" coordsize="21600,21600" o:gfxdata="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H4Uz4S+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区委宣传部</w:t>
                                      </w:r>
                                    </w:p>
                                  </w:txbxContent>
                                </v:textbox>
                              </v:shape>
                              <v:shape id="文本框 25" o:spid="_x0000_s1026" o:spt="202" type="#_x0000_t202" style="position:absolute;left:12765;top:404703;height:420;width:2475;" fillcolor="#FFFFFF" filled="t" stroked="t" coordsize="21600,21600" o:gfxdata="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CFCrKS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w:txbxContent>
                                    <w:p>
                                      <w:pPr>
                                        <w:spacing w:line="220" w:lineRule="exact"/>
                                        <w:rPr>
                                          <w:rFonts w:hint="eastAsia" w:eastAsia="宋体"/>
                                          <w:lang w:eastAsia="zh-CN"/>
                                        </w:rPr>
                                      </w:pPr>
                                      <w:r>
                                        <w:rPr>
                                          <w:rFonts w:hint="eastAsia"/>
                                          <w:lang w:eastAsia="zh-CN"/>
                                        </w:rPr>
                                        <w:t>区委网信办</w:t>
                                      </w:r>
                                    </w:p>
                                  </w:txbxContent>
                                </v:textbox>
                              </v:shape>
                              <v:shape id="文本框 26" o:spid="_x0000_s1026" o:spt="202" type="#_x0000_t202" style="position:absolute;left:12750;top:405243;height:420;width:2475;" fillcolor="#FFFFFF" filled="t" stroked="t" coordsize="21600,21600" o:gfxdata="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E4OCT++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20" w:lineRule="exact"/>
                                        <w:rPr>
                                          <w:rFonts w:hint="eastAsia"/>
                                        </w:rPr>
                                      </w:pPr>
                                      <w:r>
                                        <w:rPr>
                                          <w:rFonts w:hint="eastAsia"/>
                                        </w:rPr>
                                        <w:t>区文化和旅游局</w:t>
                                      </w:r>
                                    </w:p>
                                  </w:txbxContent>
                                </v:textbox>
                              </v:shape>
                              <v:shape id="文本框 27" o:spid="_x0000_s1026" o:spt="202" type="#_x0000_t202" style="position:absolute;left:12750;top:405753;height:420;width:2475;" fillcolor="#FFFFFF" filled="t" stroked="t" coordsize="21600,21600" o:gfxdata="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vtyXSL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20" w:lineRule="exact"/>
                                        <w:rPr>
                                          <w:rFonts w:hint="eastAsia"/>
                                        </w:rPr>
                                      </w:pPr>
                                      <w:r>
                                        <w:rPr>
                                          <w:rFonts w:hint="eastAsia"/>
                                        </w:rPr>
                                        <w:t>区教育局</w:t>
                                      </w:r>
                                    </w:p>
                                  </w:txbxContent>
                                </v:textbox>
                              </v:shape>
                              <v:shape id="文本框 28" o:spid="_x0000_s1026" o:spt="202" type="#_x0000_t202" style="position:absolute;left:12750;top:406233;height:420;width:2475;" fillcolor="#FFFFFF" filled="t" stroked="t" coordsize="21600,21600" o:gfxdata="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P60kja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w:txbxContent>
                                    <w:p>
                                      <w:pPr>
                                        <w:spacing w:line="220" w:lineRule="exact"/>
                                        <w:rPr>
                                          <w:rFonts w:hint="eastAsia"/>
                                        </w:rPr>
                                      </w:pPr>
                                      <w:r>
                                        <w:rPr>
                                          <w:rFonts w:hint="eastAsia"/>
                                        </w:rPr>
                                        <w:t>区卫生健康委</w:t>
                                      </w:r>
                                    </w:p>
                                  </w:txbxContent>
                                </v:textbox>
                              </v:shape>
                              <v:shape id="文本框 29" o:spid="_x0000_s1026" o:spt="202" type="#_x0000_t202" style="position:absolute;left:12750;top:406743;height:420;width:2475;" fillcolor="#FFFFFF" filled="t" stroked="t" coordsize="21600,21600" o:gfxdata="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dcmWm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20" w:lineRule="exact"/>
                                        <w:rPr>
                                          <w:rFonts w:hint="eastAsia"/>
                                        </w:rPr>
                                      </w:pPr>
                                      <w:r>
                                        <w:rPr>
                                          <w:rFonts w:hint="eastAsia"/>
                                        </w:rPr>
                                        <w:t>区民政局</w:t>
                                      </w:r>
                                    </w:p>
                                  </w:txbxContent>
                                </v:textbox>
                              </v:shape>
                              <v:shape id="文本框 30" o:spid="_x0000_s1026" o:spt="202" type="#_x0000_t202" style="position:absolute;left:12765;top:407268;height:420;width:2475;" fillcolor="#FFFFFF" filled="t" stroked="t" coordsize="21600,21600" o:gfxdata="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ahTMB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220" w:lineRule="exact"/>
                                        <w:rPr>
                                          <w:rFonts w:hint="eastAsia"/>
                                        </w:rPr>
                                      </w:pPr>
                                      <w:r>
                                        <w:rPr>
                                          <w:rFonts w:hint="eastAsia"/>
                                        </w:rPr>
                                        <w:t>区人社局</w:t>
                                      </w:r>
                                    </w:p>
                                  </w:txbxContent>
                                </v:textbox>
                              </v:shape>
                              <v:shape id="文本框 31" o:spid="_x0000_s1026" o:spt="202" type="#_x0000_t202" style="position:absolute;left:12765;top:407778;height:420;width:2475;" fillcolor="#FFFFFF" filled="t" stroked="t" coordsize="21600,21600" o:gfxdata="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VbKt1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220" w:lineRule="exact"/>
                                        <w:rPr>
                                          <w:rFonts w:hint="eastAsia"/>
                                        </w:rPr>
                                      </w:pPr>
                                      <w:r>
                                        <w:rPr>
                                          <w:rFonts w:hint="eastAsia"/>
                                        </w:rPr>
                                        <w:t>区残联</w:t>
                                      </w:r>
                                    </w:p>
                                  </w:txbxContent>
                                </v:textbox>
                              </v:shape>
                              <v:shape id="文本框 32" o:spid="_x0000_s1026" o:spt="202" type="#_x0000_t202" style="position:absolute;left:12765;top:408258;height:420;width:2475;" fillcolor="#FFFFFF" filled="t" stroked="t" coordsize="21600,21600" o:gfxdata="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6IA7u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220" w:lineRule="exact"/>
                                        <w:rPr>
                                          <w:rFonts w:hint="eastAsia"/>
                                        </w:rPr>
                                      </w:pPr>
                                      <w:r>
                                        <w:rPr>
                                          <w:rFonts w:hint="eastAsia"/>
                                        </w:rPr>
                                        <w:t>区退役军人局</w:t>
                                      </w:r>
                                    </w:p>
                                  </w:txbxContent>
                                </v:textbox>
                              </v:shape>
                            </v:group>
                            <v:shape id="文本框 34" o:spid="_x0000_s1026" o:spt="202" type="#_x0000_t202" style="position:absolute;left:12765;top:408768;height:420;width:2475;" fillcolor="#FFFFFF" filled="t" stroked="t" coordsize="21600,21600" o:gfxdata="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Zb41A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20" w:lineRule="exact"/>
                                      <w:jc w:val="left"/>
                                      <w:rPr>
                                        <w:rFonts w:hint="eastAsia"/>
                                      </w:rPr>
                                    </w:pPr>
                                    <w:r>
                                      <w:rPr>
                                        <w:rFonts w:hint="eastAsia"/>
                                      </w:rPr>
                                      <w:t>城南供电分公司</w:t>
                                    </w:r>
                                  </w:p>
                                </w:txbxContent>
                              </v:textbox>
                            </v:shape>
                          </v:group>
                          <v:line id="直接连接符 36" o:spid="_x0000_s1026" o:spt="20" style="position:absolute;left:7941;top:397323;flip:x;height:1;width:2235;" filled="f" stroked="t" coordsize="21600,21600" o:gfxdata="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MQgUja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group id="组合 44" o:spid="_x0000_s1026" o:spt="203" style="position:absolute;left:7958;top:397866;height:2986;width:2236;" coordorigin="7958,397866" coordsize="2236,2986" o:gfxdata="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">
                            <o:lock v:ext="edit" aspectratio="f"/>
                            <v:line id="直接连接符 37" o:spid="_x0000_s1026" o:spt="20" style="position:absolute;left:7961;top:397866;flip:x;height:1;width:2215;" filled="f" stroked="t" coordsize="21600,21600" o:gfxdata="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Jt2MRa+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直接连接符 38" o:spid="_x0000_s1026" o:spt="20" style="position:absolute;left:7958;top:398348;flip:x;height:1;width:2215;" filled="f" stroked="t" coordsize="21600,21600" o:gfxdata="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PQ6lI2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39" o:spid="_x0000_s1026" o:spt="20" style="position:absolute;left:7970;top:398821;flip:x;height:1;width:2215;" filled="f" stroked="t" coordsize="21600,21600" o:gfxdata="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AToCvq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40" o:spid="_x0000_s1026" o:spt="20" style="position:absolute;left:7971;top:399387;flip:x;height:1;width:2215;" filled="f" stroked="t" coordsize="21600,21600" o:gfxdata="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Gukr2G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41" o:spid="_x0000_s1026" o:spt="20" style="position:absolute;left:7968;top:399869;flip:x;height:1;width:2215;" filled="f" stroked="t" coordsize="21600,21600" o:gfxdata="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ORNNxW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42" o:spid="_x0000_s1026" o:spt="20" style="position:absolute;left:7980;top:400342;flip:x;height:1;width:2215;" filled="f" stroked="t" coordsize="21600,21600" o:gfxdata="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IsBko6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43" o:spid="_x0000_s1026" o:spt="20" style="position:absolute;left:7959;top:400852;flip:x;height:1;width:2215;" filled="f" stroked="t" coordsize="21600,21600" o:gfxdata="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HvTDPm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group>
                          <v:group id="组合 52" o:spid="_x0000_s1026" o:spt="203" style="position:absolute;left:7955;top:401902;height:2986;width:2236;" coordorigin="7958,397866" coordsize="2236,2986" o:gfxdata="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U4H09L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line id="直接连接符 45" o:spid="_x0000_s1026" o:spt="20" style="position:absolute;left:7961;top:397866;flip:x;height:1;width:2215;" filled="f" stroked="t" coordsize="21600,21600" o:gfxdata="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GUAPRC+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直接连接符 46" o:spid="_x0000_s1026" o:spt="20" style="position:absolute;left:7958;top:398348;flip:x;height:1;width:2215;" filled="f" stroked="t" coordsize="21600,21600" o:gfxdata="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KTJiL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line id="直接连接符 47" o:spid="_x0000_s1026" o:spt="20" style="position:absolute;left:7970;top:398821;flip:x;height:1;width:2215;" filled="f" stroked="t" coordsize="21600,21600" o:gfxdata="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B6vp8u+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直接连接符 48" o:spid="_x0000_s1026" o:spt="20" style="position:absolute;left:7971;top:399387;flip:x;height:1;width:2215;" filled="f" stroked="t" coordsize="21600,21600" o:gfxdata="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HHjAlC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49" o:spid="_x0000_s1026" o:spt="20" style="position:absolute;left:7968;top:399869;flip:x;height:1;width:2215;" filled="f" stroked="t" coordsize="21600,21600" o:gfxdata="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IExnCe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50" o:spid="_x0000_s1026" o:spt="20" style="position:absolute;left:7980;top:400342;flip:x;height:1;width:2215;" filled="f" stroked="t" coordsize="21600,21600" o:gfxdata="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7n05vL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color="#000000" joinstyle="round"/>
                              <v:imagedata o:title=""/>
                              <o:lock v:ext="edit" aspectratio="f"/>
                            </v:line>
                            <v:line id="直接连接符 51" o:spid="_x0000_s1026" o:spt="20" style="position:absolute;left:7959;top:400852;flip:x;height:1;width:2215;" filled="f" stroked="t" coordsize="21600,21600" o:gfxdata="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GGUoci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group>
                          <v:group id="组合 60" o:spid="_x0000_s1026" o:spt="203" style="position:absolute;left:7955;top:405467;height:2986;width:2236;" coordorigin="7958,397866" coordsize="2236,2986" o:gfxdata="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6yK6Zr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line id="直接连接符 53" o:spid="_x0000_s1026" o:spt="20" style="position:absolute;left:7961;top:397866;flip:x;height:1;width:2215;" filled="f" stroked="t" coordsize="21600,21600" o:gfxdata="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gqaJL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color="#000000" joinstyle="round"/>
                              <v:imagedata o:title=""/>
                              <o:lock v:ext="edit" aspectratio="f"/>
                            </v:line>
                            <v:line id="直接连接符 54" o:spid="_x0000_s1026" o:spt="20" style="position:absolute;left:7958;top:398348;flip:x;height:1;width:2215;" filled="f" stroked="t" coordsize="21600,21600" o:gfxdata="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JFGP7+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55" o:spid="_x0000_s1026" o:spt="20" style="position:absolute;left:7970;top:398821;flip:x;height:1;width:2215;" filled="f" stroked="t" coordsize="21600,21600" o:gfxdata="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ODZq82+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直接连接符 56" o:spid="_x0000_s1026" o:spt="20" style="position:absolute;left:7971;top:399387;flip:x;height:1;width:2215;" filled="f" stroked="t" coordsize="21600,21600" o:gfxdata="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j5UOVr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color="#000000" joinstyle="round"/>
                              <v:imagedata o:title=""/>
                              <o:lock v:ext="edit" aspectratio="f"/>
                            </v:line>
                            <v:line id="直接连接符 57" o:spid="_x0000_s1026" o:spt="20" style="position:absolute;left:7968;top:399869;flip:x;height:1;width:2215;" filled="f" stroked="t" coordsize="21600,21600" o:gfxdata="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Eap1La+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f" focussize="0,0"/>
                              <v:stroke color="#000000" joinstyle="round"/>
                              <v:imagedata o:title=""/>
                              <o:lock v:ext="edit" aspectratio="f"/>
                            </v:line>
                            <v:line id="直接连接符 58" o:spid="_x0000_s1026" o:spt="20" style="position:absolute;left:7980;top:400342;flip:x;height:1;width:2215;" filled="f" stroked="t" coordsize="21600,21600" o:gfxdata="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CnlcS2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line id="直接连接符 59" o:spid="_x0000_s1026" o:spt="20" style="position:absolute;left:7959;top:400852;flip:x;height:1;width:2215;" filled="f" stroked="t" coordsize="21600,21600" o:gfxdata="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Nk371q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group>
                          <v:line id="直接连接符 61" o:spid="_x0000_s1026" o:spt="20" style="position:absolute;left:7962;top:409021;flip:x;height:1;width:2235;" filled="f" stroked="t" coordsize="21600,21600" o:gfxdata="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5ktK1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group>
                      </v:group>
                    </v:group>
                  </v:group>
                </v:group>
              </v:group>
            </w:pict>
          </mc:Fallback>
        </mc:AlternateContent>
      </w:r>
    </w:p>
    <w:p>
      <w:pPr>
        <w:rPr>
          <w:rFonts w:hint="eastAsia"/>
          <w:color w:val="000000"/>
        </w:rPr>
        <w:sectPr>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adjustRightInd w:val="0"/>
        <w:snapToGrid w:val="0"/>
        <w:spacing w:line="560" w:lineRule="exact"/>
        <w:jc w:val="left"/>
        <w:rPr>
          <w:rFonts w:eastAsia="黑体" w:cs="黑体"/>
          <w:color w:val="000000"/>
          <w:sz w:val="32"/>
          <w:szCs w:val="32"/>
        </w:rPr>
      </w:pPr>
      <w:r>
        <w:rPr>
          <w:rFonts w:hint="eastAsia" w:eastAsia="黑体" w:cs="黑体"/>
          <w:color w:val="000000"/>
          <w:sz w:val="32"/>
          <w:szCs w:val="32"/>
        </w:rPr>
        <w:t>附件2</w:t>
      </w:r>
    </w:p>
    <w:p>
      <w:pPr>
        <w:overflowPunct w:val="0"/>
        <w:adjustRightInd w:val="0"/>
        <w:jc w:val="center"/>
        <w:textAlignment w:val="bottom"/>
        <w:rPr>
          <w:rFonts w:hint="eastAsia" w:eastAsia="方正小标宋简体"/>
          <w:color w:val="000000"/>
          <w:sz w:val="44"/>
          <w:szCs w:val="44"/>
        </w:rPr>
      </w:pPr>
      <w:bookmarkStart w:id="461" w:name="_Toc1324022570"/>
      <w:r>
        <w:rPr>
          <w:rFonts w:hint="eastAsia" w:eastAsia="方正小标宋简体" w:cs="方正小标宋_GBK"/>
          <w:color w:val="000000"/>
          <w:sz w:val="44"/>
          <w:szCs w:val="44"/>
        </w:rPr>
        <w:t>津南区</w:t>
      </w:r>
      <w:r>
        <w:rPr>
          <w:rFonts w:hint="eastAsia" w:eastAsia="方正小标宋简体" w:cs="方正小标宋_GBK"/>
          <w:bCs/>
          <w:color w:val="000000"/>
          <w:kern w:val="0"/>
          <w:sz w:val="44"/>
          <w:szCs w:val="44"/>
        </w:rPr>
        <w:t>森林防灭火指挥部应急指挥体系图</w:t>
      </w:r>
      <w:bookmarkEnd w:id="461"/>
    </w:p>
    <w:p>
      <w:pPr>
        <w:pStyle w:val="9"/>
        <w:jc w:val="left"/>
        <w:rPr>
          <w:rFonts w:hint="eastAsia" w:ascii="Times New Roman" w:hAnsi="Times New Roman"/>
          <w:color w:val="000000"/>
        </w:rPr>
      </w:pPr>
      <w:r>
        <w:rPr>
          <w:rFonts w:ascii="Times New Roman" w:hAnsi="Times New Roman"/>
        </w:rPr>
        <mc:AlternateContent>
          <mc:Choice Requires="wpg">
            <w:drawing>
              <wp:anchor distT="0" distB="0" distL="114300" distR="114300" simplePos="0" relativeHeight="251693056" behindDoc="0" locked="0" layoutInCell="1" allowOverlap="1">
                <wp:simplePos x="0" y="0"/>
                <wp:positionH relativeFrom="column">
                  <wp:posOffset>99695</wp:posOffset>
                </wp:positionH>
                <wp:positionV relativeFrom="paragraph">
                  <wp:posOffset>50800</wp:posOffset>
                </wp:positionV>
                <wp:extent cx="7985760" cy="4384040"/>
                <wp:effectExtent l="4445" t="5080" r="10795" b="11430"/>
                <wp:wrapNone/>
                <wp:docPr id="108" name="组合 108"/>
                <wp:cNvGraphicFramePr/>
                <a:graphic xmlns:a="http://schemas.openxmlformats.org/drawingml/2006/main">
                  <a:graphicData uri="http://schemas.microsoft.com/office/word/2010/wordprocessingGroup">
                    <wpg:wgp>
                      <wpg:cNvGrpSpPr/>
                      <wpg:grpSpPr>
                        <a:xfrm>
                          <a:off x="0" y="0"/>
                          <a:ext cx="7985760" cy="4384040"/>
                          <a:chOff x="4772" y="431722"/>
                          <a:chExt cx="12576" cy="6904"/>
                        </a:xfrm>
                        <a:effectLst/>
                      </wpg:grpSpPr>
                      <wps:wsp>
                        <wps:cNvPr id="63" name="右箭头 63"/>
                        <wps:cNvSpPr/>
                        <wps:spPr>
                          <a:xfrm>
                            <a:off x="11765" y="432700"/>
                            <a:ext cx="2401" cy="142"/>
                          </a:xfrm>
                          <a:prstGeom prst="rightArrow">
                            <a:avLst>
                              <a:gd name="adj1" fmla="val 50000"/>
                              <a:gd name="adj2" fmla="val 422711"/>
                            </a:avLst>
                          </a:prstGeom>
                          <a:solidFill>
                            <a:srgbClr val="FFFFFF"/>
                          </a:solidFill>
                          <a:ln w="9525" cap="flat" cmpd="sng">
                            <a:solidFill>
                              <a:srgbClr val="000000"/>
                            </a:solidFill>
                            <a:prstDash val="solid"/>
                            <a:miter/>
                            <a:headEnd type="none" w="med" len="med"/>
                            <a:tailEnd type="none" w="med" len="med"/>
                          </a:ln>
                          <a:effectLst/>
                        </wps:spPr>
                        <wps:bodyPr upright="1"/>
                      </wps:wsp>
                      <wpg:grpSp>
                        <wpg:cNvPr id="94" name="组合 94"/>
                        <wpg:cNvGrpSpPr/>
                        <wpg:grpSpPr>
                          <a:xfrm>
                            <a:off x="4772" y="431722"/>
                            <a:ext cx="7685" cy="6267"/>
                            <a:chOff x="4772" y="431722"/>
                            <a:chExt cx="7685" cy="6267"/>
                          </a:xfrm>
                          <a:effectLst/>
                        </wpg:grpSpPr>
                        <wps:wsp>
                          <wps:cNvPr id="64" name="文本框 64"/>
                          <wps:cNvSpPr txBox="1"/>
                          <wps:spPr>
                            <a:xfrm>
                              <a:off x="4772" y="435500"/>
                              <a:ext cx="320" cy="245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spacing w:line="240" w:lineRule="exact"/>
                                  <w:jc w:val="distribute"/>
                                  <w:rPr>
                                    <w:rFonts w:hint="eastAsia"/>
                                    <w:color w:val="000000"/>
                                    <w:szCs w:val="21"/>
                                  </w:rPr>
                                </w:pPr>
                                <w:r>
                                  <w:rPr>
                                    <w:rFonts w:hint="eastAsia"/>
                                    <w:color w:val="000000"/>
                                    <w:szCs w:val="21"/>
                                  </w:rPr>
                                  <w:t>区指挥部成员单位</w:t>
                                </w:r>
                              </w:p>
                            </w:txbxContent>
                          </wps:txbx>
                          <wps:bodyPr vert="eaVert" lIns="0" tIns="0" rIns="0" bIns="0" upright="1"/>
                        </wps:wsp>
                        <wps:wsp>
                          <wps:cNvPr id="65" name="文本框 65"/>
                          <wps:cNvSpPr txBox="1"/>
                          <wps:spPr>
                            <a:xfrm>
                              <a:off x="5992" y="435521"/>
                              <a:ext cx="320" cy="245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spacing w:line="240" w:lineRule="exact"/>
                                  <w:jc w:val="distribute"/>
                                  <w:rPr>
                                    <w:rFonts w:hint="eastAsia"/>
                                    <w:color w:val="000000"/>
                                  </w:rPr>
                                </w:pPr>
                                <w:r>
                                  <w:rPr>
                                    <w:rFonts w:hint="eastAsia"/>
                                    <w:color w:val="000000"/>
                                  </w:rPr>
                                  <w:t>区相关应急保障部门</w:t>
                                </w:r>
                              </w:p>
                            </w:txbxContent>
                          </wps:txbx>
                          <wps:bodyPr vert="eaVert" lIns="0" tIns="0" rIns="0" bIns="0" upright="1"/>
                        </wps:wsp>
                        <wps:wsp>
                          <wps:cNvPr id="66" name="文本框 66"/>
                          <wps:cNvSpPr txBox="1"/>
                          <wps:spPr>
                            <a:xfrm>
                              <a:off x="7147" y="435533"/>
                              <a:ext cx="320" cy="245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adjustRightInd w:val="0"/>
                                  <w:snapToGrid w:val="0"/>
                                  <w:spacing w:line="240" w:lineRule="exact"/>
                                  <w:jc w:val="distribute"/>
                                  <w:rPr>
                                    <w:rFonts w:hint="eastAsia"/>
                                    <w:color w:val="000000"/>
                                  </w:rPr>
                                </w:pPr>
                                <w:r>
                                  <w:rPr>
                                    <w:rFonts w:hint="eastAsia"/>
                                    <w:color w:val="000000"/>
                                  </w:rPr>
                                  <w:t>全区应急救援队伍</w:t>
                                </w:r>
                              </w:p>
                            </w:txbxContent>
                          </wps:txbx>
                          <wps:bodyPr vert="eaVert" lIns="0" tIns="0" rIns="0" bIns="0" upright="1"/>
                        </wps:wsp>
                        <wpg:grpSp>
                          <wpg:cNvPr id="78" name="组合 78"/>
                          <wpg:cNvGrpSpPr/>
                          <wpg:grpSpPr>
                            <a:xfrm>
                              <a:off x="4887" y="431722"/>
                              <a:ext cx="2505" cy="3804"/>
                              <a:chOff x="4887" y="431722"/>
                              <a:chExt cx="2505" cy="3804"/>
                            </a:xfrm>
                            <a:effectLst/>
                          </wpg:grpSpPr>
                          <wps:wsp>
                            <wps:cNvPr id="67" name="矩形 67"/>
                            <wps:cNvSpPr/>
                            <wps:spPr>
                              <a:xfrm>
                                <a:off x="4910" y="434729"/>
                                <a:ext cx="2446" cy="119"/>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68" name="下箭头 68"/>
                            <wps:cNvSpPr/>
                            <wps:spPr>
                              <a:xfrm>
                                <a:off x="4887" y="434844"/>
                                <a:ext cx="119" cy="658"/>
                              </a:xfrm>
                              <a:prstGeom prst="downArrow">
                                <a:avLst>
                                  <a:gd name="adj1" fmla="val 50000"/>
                                  <a:gd name="adj2" fmla="val 138235"/>
                                </a:avLst>
                              </a:prstGeom>
                              <a:solidFill>
                                <a:srgbClr val="FFFFFF"/>
                              </a:solidFill>
                              <a:ln w="9525" cap="flat" cmpd="sng">
                                <a:solidFill>
                                  <a:srgbClr val="000000"/>
                                </a:solidFill>
                                <a:prstDash val="solid"/>
                                <a:miter/>
                                <a:headEnd type="none" w="med" len="med"/>
                                <a:tailEnd type="none" w="med" len="med"/>
                              </a:ln>
                              <a:effectLst/>
                            </wps:spPr>
                            <wps:bodyPr upright="1"/>
                          </wps:wsp>
                          <wps:wsp>
                            <wps:cNvPr id="69" name="下箭头 69"/>
                            <wps:cNvSpPr/>
                            <wps:spPr>
                              <a:xfrm>
                                <a:off x="6089" y="434868"/>
                                <a:ext cx="119" cy="658"/>
                              </a:xfrm>
                              <a:prstGeom prst="downArrow">
                                <a:avLst>
                                  <a:gd name="adj1" fmla="val 50000"/>
                                  <a:gd name="adj2" fmla="val 138235"/>
                                </a:avLst>
                              </a:prstGeom>
                              <a:solidFill>
                                <a:srgbClr val="FFFFFF"/>
                              </a:solidFill>
                              <a:ln w="9525" cap="flat" cmpd="sng">
                                <a:solidFill>
                                  <a:srgbClr val="000000"/>
                                </a:solidFill>
                                <a:prstDash val="solid"/>
                                <a:miter/>
                                <a:headEnd type="none" w="med" len="med"/>
                                <a:tailEnd type="none" w="med" len="med"/>
                              </a:ln>
                              <a:effectLst/>
                            </wps:spPr>
                            <wps:bodyPr upright="1"/>
                          </wps:wsp>
                          <wps:wsp>
                            <wps:cNvPr id="70" name="下箭头 70"/>
                            <wps:cNvSpPr/>
                            <wps:spPr>
                              <a:xfrm>
                                <a:off x="7274" y="434865"/>
                                <a:ext cx="119" cy="658"/>
                              </a:xfrm>
                              <a:prstGeom prst="downArrow">
                                <a:avLst>
                                  <a:gd name="adj1" fmla="val 50000"/>
                                  <a:gd name="adj2" fmla="val 138235"/>
                                </a:avLst>
                              </a:prstGeom>
                              <a:solidFill>
                                <a:srgbClr val="FFFFFF"/>
                              </a:solidFill>
                              <a:ln w="9525" cap="flat" cmpd="sng">
                                <a:solidFill>
                                  <a:srgbClr val="000000"/>
                                </a:solidFill>
                                <a:prstDash val="solid"/>
                                <a:miter/>
                                <a:headEnd type="none" w="med" len="med"/>
                                <a:tailEnd type="none" w="med" len="med"/>
                              </a:ln>
                              <a:effectLst/>
                            </wps:spPr>
                            <wps:bodyPr upright="1"/>
                          </wps:wsp>
                          <wps:wsp>
                            <wps:cNvPr id="71" name="下箭头 71"/>
                            <wps:cNvSpPr/>
                            <wps:spPr>
                              <a:xfrm>
                                <a:off x="6076" y="432970"/>
                                <a:ext cx="139" cy="531"/>
                              </a:xfrm>
                              <a:prstGeom prst="downArrow">
                                <a:avLst>
                                  <a:gd name="adj1" fmla="val 50000"/>
                                  <a:gd name="adj2" fmla="val 95503"/>
                                </a:avLst>
                              </a:prstGeom>
                              <a:solidFill>
                                <a:srgbClr val="FFFFFF"/>
                              </a:solidFill>
                              <a:ln w="9525" cap="flat" cmpd="sng">
                                <a:solidFill>
                                  <a:srgbClr val="000000"/>
                                </a:solidFill>
                                <a:prstDash val="solid"/>
                                <a:miter/>
                                <a:headEnd type="none" w="med" len="med"/>
                                <a:tailEnd type="none" w="med" len="med"/>
                              </a:ln>
                              <a:effectLst/>
                            </wps:spPr>
                            <wps:bodyPr upright="1"/>
                          </wps:wsp>
                          <wps:wsp>
                            <wps:cNvPr id="72" name="矩形 72"/>
                            <wps:cNvSpPr/>
                            <wps:spPr>
                              <a:xfrm>
                                <a:off x="5164" y="433495"/>
                                <a:ext cx="1984" cy="41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区指挥部办公室</w:t>
                                  </w:r>
                                </w:p>
                              </w:txbxContent>
                            </wps:txbx>
                            <wps:bodyPr upright="1"/>
                          </wps:wsp>
                          <wps:wsp>
                            <wps:cNvPr id="73" name="下箭头 73"/>
                            <wps:cNvSpPr/>
                            <wps:spPr>
                              <a:xfrm>
                                <a:off x="6087" y="433910"/>
                                <a:ext cx="119" cy="819"/>
                              </a:xfrm>
                              <a:prstGeom prst="downArrow">
                                <a:avLst>
                                  <a:gd name="adj1" fmla="val 50000"/>
                                  <a:gd name="adj2" fmla="val 172058"/>
                                </a:avLst>
                              </a:prstGeom>
                              <a:solidFill>
                                <a:srgbClr val="FFFFFF"/>
                              </a:solidFill>
                              <a:ln w="9525" cap="flat" cmpd="sng">
                                <a:solidFill>
                                  <a:srgbClr val="000000"/>
                                </a:solidFill>
                                <a:prstDash val="solid"/>
                                <a:miter/>
                                <a:headEnd type="none" w="med" len="med"/>
                                <a:tailEnd type="none" w="med" len="med"/>
                              </a:ln>
                              <a:effectLst/>
                            </wps:spPr>
                            <wps:bodyPr upright="1"/>
                          </wps:wsp>
                          <wpg:grpSp>
                            <wpg:cNvPr id="76" name="组合 76"/>
                            <wpg:cNvGrpSpPr/>
                            <wpg:grpSpPr>
                              <a:xfrm>
                                <a:off x="5427" y="431722"/>
                                <a:ext cx="1574" cy="846"/>
                                <a:chOff x="5427" y="431722"/>
                                <a:chExt cx="1574" cy="846"/>
                              </a:xfrm>
                              <a:effectLst/>
                            </wpg:grpSpPr>
                            <wps:wsp>
                              <wps:cNvPr id="74" name="流程图: 过程 74"/>
                              <wps:cNvSpPr/>
                              <wps:spPr>
                                <a:xfrm>
                                  <a:off x="5427" y="431722"/>
                                  <a:ext cx="1575" cy="420"/>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区领导</w:t>
                                    </w:r>
                                  </w:p>
                                </w:txbxContent>
                              </wps:txbx>
                              <wps:bodyPr upright="1"/>
                            </wps:wsp>
                            <wps:wsp>
                              <wps:cNvPr id="75" name="下箭头 75"/>
                              <wps:cNvSpPr/>
                              <wps:spPr>
                                <a:xfrm>
                                  <a:off x="6026" y="432146"/>
                                  <a:ext cx="274" cy="422"/>
                                </a:xfrm>
                                <a:prstGeom prst="downArrow">
                                  <a:avLst>
                                    <a:gd name="adj1" fmla="val 50000"/>
                                    <a:gd name="adj2" fmla="val 38503"/>
                                  </a:avLst>
                                </a:prstGeom>
                                <a:solidFill>
                                  <a:srgbClr val="FFFFFF"/>
                                </a:solidFill>
                                <a:ln w="9525" cap="flat" cmpd="sng">
                                  <a:solidFill>
                                    <a:srgbClr val="000000"/>
                                  </a:solidFill>
                                  <a:prstDash val="solid"/>
                                  <a:miter/>
                                  <a:headEnd type="none" w="med" len="med"/>
                                  <a:tailEnd type="none" w="med" len="med"/>
                                </a:ln>
                                <a:effectLst/>
                              </wps:spPr>
                              <wps:bodyPr upright="1"/>
                            </wps:wsp>
                          </wpg:grpSp>
                          <wps:wsp>
                            <wps:cNvPr id="77" name="矩形 77"/>
                            <wps:cNvSpPr/>
                            <wps:spPr>
                              <a:xfrm>
                                <a:off x="5383" y="432574"/>
                                <a:ext cx="1534" cy="36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jc w:val="center"/>
                                    <w:rPr>
                                      <w:rFonts w:hint="eastAsia"/>
                                      <w:szCs w:val="21"/>
                                    </w:rPr>
                                  </w:pPr>
                                  <w:r>
                                    <w:rPr>
                                      <w:rFonts w:hint="eastAsia"/>
                                      <w:szCs w:val="21"/>
                                    </w:rPr>
                                    <w:t>区指挥部</w:t>
                                  </w:r>
                                </w:p>
                              </w:txbxContent>
                            </wps:txbx>
                            <wps:bodyPr upright="1"/>
                          </wps:wsp>
                        </wpg:grpSp>
                        <wps:wsp>
                          <wps:cNvPr id="79" name="右箭头 79"/>
                          <wps:cNvSpPr/>
                          <wps:spPr>
                            <a:xfrm>
                              <a:off x="6940" y="432714"/>
                              <a:ext cx="2020" cy="120"/>
                            </a:xfrm>
                            <a:prstGeom prst="rightArrow">
                              <a:avLst>
                                <a:gd name="adj1" fmla="val 50000"/>
                                <a:gd name="adj2" fmla="val 420833"/>
                              </a:avLst>
                            </a:prstGeom>
                            <a:solidFill>
                              <a:srgbClr val="FFFFFF"/>
                            </a:solidFill>
                            <a:ln w="9525" cap="flat" cmpd="sng">
                              <a:solidFill>
                                <a:srgbClr val="000000"/>
                              </a:solidFill>
                              <a:prstDash val="solid"/>
                              <a:miter/>
                              <a:headEnd type="none" w="med" len="med"/>
                              <a:tailEnd type="none" w="med" len="med"/>
                            </a:ln>
                            <a:effectLst/>
                          </wps:spPr>
                          <wps:bodyPr upright="1"/>
                        </wps:wsp>
                        <wpg:grpSp>
                          <wpg:cNvPr id="93" name="组合 93"/>
                          <wpg:cNvGrpSpPr/>
                          <wpg:grpSpPr>
                            <a:xfrm>
                              <a:off x="8233" y="432544"/>
                              <a:ext cx="4224" cy="5423"/>
                              <a:chOff x="6195" y="381241"/>
                              <a:chExt cx="4224" cy="5423"/>
                            </a:xfrm>
                            <a:effectLst/>
                          </wpg:grpSpPr>
                          <wps:wsp>
                            <wps:cNvPr id="80" name="矩形 80"/>
                            <wps:cNvSpPr/>
                            <wps:spPr>
                              <a:xfrm>
                                <a:off x="6195" y="383446"/>
                                <a:ext cx="1177" cy="6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z w:val="15"/>
                                      <w:szCs w:val="15"/>
                                    </w:rPr>
                                  </w:pPr>
                                  <w:r>
                                    <w:rPr>
                                      <w:rFonts w:hint="eastAsia"/>
                                      <w:sz w:val="15"/>
                                      <w:szCs w:val="15"/>
                                    </w:rPr>
                                    <w:t>区指挥部</w:t>
                                  </w:r>
                                </w:p>
                                <w:p>
                                  <w:pPr>
                                    <w:spacing w:line="240" w:lineRule="exact"/>
                                    <w:rPr>
                                      <w:rFonts w:hint="eastAsia"/>
                                      <w:sz w:val="15"/>
                                      <w:szCs w:val="15"/>
                                    </w:rPr>
                                  </w:pPr>
                                  <w:r>
                                    <w:rPr>
                                      <w:rFonts w:hint="eastAsia"/>
                                      <w:sz w:val="15"/>
                                      <w:szCs w:val="15"/>
                                    </w:rPr>
                                    <w:t>办公室</w:t>
                                  </w:r>
                                </w:p>
                              </w:txbxContent>
                            </wps:txbx>
                            <wps:bodyPr upright="1"/>
                          </wps:wsp>
                          <wps:wsp>
                            <wps:cNvPr id="81" name="矩形 81"/>
                            <wps:cNvSpPr/>
                            <wps:spPr>
                              <a:xfrm>
                                <a:off x="6216" y="384240"/>
                                <a:ext cx="1177" cy="6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jc w:val="left"/>
                                    <w:rPr>
                                      <w:rFonts w:hint="eastAsia"/>
                                      <w:sz w:val="15"/>
                                      <w:szCs w:val="15"/>
                                    </w:rPr>
                                  </w:pPr>
                                  <w:r>
                                    <w:rPr>
                                      <w:rFonts w:hint="eastAsia"/>
                                      <w:sz w:val="15"/>
                                      <w:szCs w:val="15"/>
                                    </w:rPr>
                                    <w:t>区指挥部相关成员单位</w:t>
                                  </w:r>
                                </w:p>
                              </w:txbxContent>
                            </wps:txbx>
                            <wps:bodyPr upright="1"/>
                          </wps:wsp>
                          <wps:wsp>
                            <wps:cNvPr id="82" name="矩形 82"/>
                            <wps:cNvSpPr/>
                            <wps:spPr>
                              <a:xfrm>
                                <a:off x="9159" y="383455"/>
                                <a:ext cx="1177" cy="6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专家、向导</w:t>
                                  </w:r>
                                </w:p>
                              </w:txbxContent>
                            </wps:txbx>
                            <wps:bodyPr upright="1"/>
                          </wps:wsp>
                          <wps:wsp>
                            <wps:cNvPr id="83" name="矩形 83"/>
                            <wps:cNvSpPr/>
                            <wps:spPr>
                              <a:xfrm>
                                <a:off x="9181" y="384228"/>
                                <a:ext cx="1177" cy="6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jc w:val="left"/>
                                    <w:rPr>
                                      <w:rFonts w:hint="eastAsia"/>
                                    </w:rPr>
                                  </w:pPr>
                                  <w:r>
                                    <w:rPr>
                                      <w:rFonts w:hint="eastAsia" w:ascii="仿宋_GB2312" w:hAnsi="仿宋_GB2312" w:eastAsia="仿宋_GB2312" w:cs="仿宋_GB2312"/>
                                      <w:sz w:val="15"/>
                                      <w:szCs w:val="15"/>
                                    </w:rPr>
                                    <w:t>区级扑火队伍、区消防救援支队</w:t>
                                  </w:r>
                                </w:p>
                              </w:txbxContent>
                            </wps:txbx>
                            <wps:bodyPr lIns="0" tIns="0" rIns="0" bIns="0" upright="1"/>
                          </wps:wsp>
                          <wps:wsp>
                            <wps:cNvPr id="84" name="左右箭头 84"/>
                            <wps:cNvSpPr/>
                            <wps:spPr>
                              <a:xfrm>
                                <a:off x="7396" y="383700"/>
                                <a:ext cx="1754" cy="127"/>
                              </a:xfrm>
                              <a:prstGeom prst="leftRightArrow">
                                <a:avLst>
                                  <a:gd name="adj1" fmla="val 50000"/>
                                  <a:gd name="adj2" fmla="val 276220"/>
                                </a:avLst>
                              </a:prstGeom>
                              <a:solidFill>
                                <a:srgbClr val="FFFFFF"/>
                              </a:solidFill>
                              <a:ln w="9525" cap="flat" cmpd="sng">
                                <a:solidFill>
                                  <a:srgbClr val="000000"/>
                                </a:solidFill>
                                <a:prstDash val="solid"/>
                                <a:miter/>
                                <a:headEnd type="none" w="med" len="med"/>
                                <a:tailEnd type="none" w="med" len="med"/>
                              </a:ln>
                              <a:effectLst/>
                            </wps:spPr>
                            <wps:bodyPr upright="1"/>
                          </wps:wsp>
                          <wps:wsp>
                            <wps:cNvPr id="85" name="左右箭头 85"/>
                            <wps:cNvSpPr/>
                            <wps:spPr>
                              <a:xfrm>
                                <a:off x="7440" y="384506"/>
                                <a:ext cx="1754" cy="127"/>
                              </a:xfrm>
                              <a:prstGeom prst="leftRightArrow">
                                <a:avLst>
                                  <a:gd name="adj1" fmla="val 50000"/>
                                  <a:gd name="adj2" fmla="val 276220"/>
                                </a:avLst>
                              </a:prstGeom>
                              <a:solidFill>
                                <a:srgbClr val="FFFFFF"/>
                              </a:solidFill>
                              <a:ln w="9525" cap="flat" cmpd="sng">
                                <a:solidFill>
                                  <a:srgbClr val="000000"/>
                                </a:solidFill>
                                <a:prstDash val="solid"/>
                                <a:miter/>
                                <a:headEnd type="none" w="med" len="med"/>
                                <a:tailEnd type="none" w="med" len="med"/>
                              </a:ln>
                              <a:effectLst/>
                            </wps:spPr>
                            <wps:bodyPr upright="1"/>
                          </wps:wsp>
                          <wps:wsp>
                            <wps:cNvPr id="86" name="矩形 86"/>
                            <wps:cNvSpPr/>
                            <wps:spPr>
                              <a:xfrm>
                                <a:off x="6253" y="385396"/>
                                <a:ext cx="4131" cy="31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rPr>
                                      <w:rFonts w:hint="eastAsia"/>
                                      <w:sz w:val="15"/>
                                      <w:szCs w:val="15"/>
                                    </w:rPr>
                                  </w:pPr>
                                  <w:r>
                                    <w:rPr>
                                      <w:rFonts w:hint="eastAsia"/>
                                      <w:sz w:val="15"/>
                                      <w:szCs w:val="15"/>
                                    </w:rPr>
                                    <w:t>镇街森防基层应急机构、镇街级森防救援队伍</w:t>
                                  </w:r>
                                </w:p>
                              </w:txbxContent>
                            </wps:txbx>
                            <wps:bodyPr lIns="0" tIns="0" rIns="0" bIns="0" upright="1"/>
                          </wps:wsp>
                          <wps:wsp>
                            <wps:cNvPr id="87" name="下箭头 87"/>
                            <wps:cNvSpPr/>
                            <wps:spPr>
                              <a:xfrm>
                                <a:off x="8203" y="385707"/>
                                <a:ext cx="219" cy="623"/>
                              </a:xfrm>
                              <a:prstGeom prst="downArrow">
                                <a:avLst>
                                  <a:gd name="adj1" fmla="val 50000"/>
                                  <a:gd name="adj2" fmla="val 71118"/>
                                </a:avLst>
                              </a:prstGeom>
                              <a:solidFill>
                                <a:srgbClr val="FFFFFF"/>
                              </a:solidFill>
                              <a:ln w="9525" cap="flat" cmpd="sng">
                                <a:solidFill>
                                  <a:srgbClr val="000000"/>
                                </a:solidFill>
                                <a:prstDash val="solid"/>
                                <a:miter/>
                                <a:headEnd type="none" w="med" len="med"/>
                                <a:tailEnd type="none" w="med" len="med"/>
                              </a:ln>
                              <a:effectLst/>
                            </wps:spPr>
                            <wps:bodyPr upright="1"/>
                          </wps:wsp>
                          <wps:wsp>
                            <wps:cNvPr id="88" name="矩形 88"/>
                            <wps:cNvSpPr/>
                            <wps:spPr>
                              <a:xfrm>
                                <a:off x="6219" y="386330"/>
                                <a:ext cx="4200" cy="33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rPr>
                                      <w:rFonts w:hint="eastAsia"/>
                                      <w:sz w:val="15"/>
                                      <w:szCs w:val="15"/>
                                    </w:rPr>
                                  </w:pPr>
                                  <w:r>
                                    <w:rPr>
                                      <w:rFonts w:hint="eastAsia"/>
                                      <w:sz w:val="15"/>
                                      <w:szCs w:val="15"/>
                                    </w:rPr>
                                    <w:t>基层组织、企事业单位森防指挥机构、社会应急救援力量</w:t>
                                  </w:r>
                                </w:p>
                              </w:txbxContent>
                            </wps:txbx>
                            <wps:bodyPr lIns="91440" tIns="0" rIns="91440" bIns="0" upright="1"/>
                          </wps:wsp>
                          <wps:wsp>
                            <wps:cNvPr id="89" name="矩形 89"/>
                            <wps:cNvSpPr/>
                            <wps:spPr>
                              <a:xfrm>
                                <a:off x="6980" y="381241"/>
                                <a:ext cx="2723" cy="43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rPr>
                                  </w:pPr>
                                  <w:r>
                                    <w:rPr>
                                      <w:rFonts w:hint="eastAsia"/>
                                    </w:rPr>
                                    <w:t>前线指挥部</w:t>
                                  </w:r>
                                </w:p>
                              </w:txbxContent>
                            </wps:txbx>
                            <wps:bodyPr upright="1"/>
                          </wps:wsp>
                          <wps:wsp>
                            <wps:cNvPr id="90" name="下箭头 90"/>
                            <wps:cNvSpPr/>
                            <wps:spPr>
                              <a:xfrm>
                                <a:off x="8238" y="381691"/>
                                <a:ext cx="173" cy="682"/>
                              </a:xfrm>
                              <a:prstGeom prst="downArrow">
                                <a:avLst>
                                  <a:gd name="adj1" fmla="val 50000"/>
                                  <a:gd name="adj2" fmla="val 98554"/>
                                </a:avLst>
                              </a:prstGeom>
                              <a:solidFill>
                                <a:srgbClr val="FFFFFF"/>
                              </a:solidFill>
                              <a:ln w="9525" cap="flat" cmpd="sng">
                                <a:solidFill>
                                  <a:srgbClr val="000000"/>
                                </a:solidFill>
                                <a:prstDash val="solid"/>
                                <a:miter/>
                                <a:headEnd type="none" w="med" len="med"/>
                                <a:tailEnd type="none" w="med" len="med"/>
                              </a:ln>
                              <a:effectLst/>
                            </wps:spPr>
                            <wps:bodyPr upright="1"/>
                          </wps:wsp>
                          <wps:wsp>
                            <wps:cNvPr id="91" name="矩形 91"/>
                            <wps:cNvSpPr/>
                            <wps:spPr>
                              <a:xfrm>
                                <a:off x="7199" y="382394"/>
                                <a:ext cx="2204" cy="85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区指挥部</w:t>
                                  </w:r>
                                </w:p>
                                <w:p>
                                  <w:pPr>
                                    <w:pStyle w:val="9"/>
                                    <w:spacing w:before="0" w:after="0"/>
                                    <w:rPr>
                                      <w:rFonts w:hint="eastAsia" w:ascii="仿宋_GB2312" w:hAnsi="仿宋_GB2312" w:cs="仿宋_GB2312"/>
                                      <w:b w:val="0"/>
                                      <w:bCs/>
                                      <w:sz w:val="21"/>
                                      <w:szCs w:val="21"/>
                                    </w:rPr>
                                  </w:pPr>
                                  <w:r>
                                    <w:rPr>
                                      <w:rFonts w:hint="eastAsia" w:ascii="仿宋_GB2312" w:hAnsi="仿宋_GB2312" w:cs="仿宋_GB2312"/>
                                      <w:b w:val="0"/>
                                      <w:bCs/>
                                      <w:sz w:val="21"/>
                                      <w:szCs w:val="21"/>
                                    </w:rPr>
                                    <w:t>（区领导）</w:t>
                                  </w:r>
                                </w:p>
                              </w:txbxContent>
                            </wps:txbx>
                            <wps:bodyPr upright="1"/>
                          </wps:wsp>
                          <wps:wsp>
                            <wps:cNvPr id="92" name="下箭头 92"/>
                            <wps:cNvSpPr/>
                            <wps:spPr>
                              <a:xfrm>
                                <a:off x="8238" y="383272"/>
                                <a:ext cx="120" cy="2145"/>
                              </a:xfrm>
                              <a:prstGeom prst="downArrow">
                                <a:avLst>
                                  <a:gd name="adj1" fmla="val 50000"/>
                                  <a:gd name="adj2" fmla="val 446875"/>
                                </a:avLst>
                              </a:prstGeom>
                              <a:solidFill>
                                <a:srgbClr val="FFFFFF"/>
                              </a:solidFill>
                              <a:ln w="9525" cap="flat" cmpd="sng">
                                <a:solidFill>
                                  <a:srgbClr val="000000"/>
                                </a:solidFill>
                                <a:prstDash val="solid"/>
                                <a:miter/>
                                <a:headEnd type="none" w="med" len="med"/>
                                <a:tailEnd type="none" w="med" len="med"/>
                              </a:ln>
                              <a:effectLst/>
                            </wps:spPr>
                            <wps:bodyPr upright="1"/>
                          </wps:wsp>
                        </wpg:grpSp>
                      </wpg:grpSp>
                      <wps:wsp>
                        <wps:cNvPr id="95" name="矩形 95"/>
                        <wps:cNvSpPr/>
                        <wps:spPr>
                          <a:xfrm>
                            <a:off x="14220" y="432543"/>
                            <a:ext cx="2723" cy="43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rPr>
                              </w:pPr>
                              <w:r>
                                <w:rPr>
                                  <w:rFonts w:hint="eastAsia"/>
                                </w:rPr>
                                <w:t>各应急工作组</w:t>
                              </w:r>
                            </w:p>
                          </w:txbxContent>
                        </wps:txbx>
                        <wps:bodyPr upright="1"/>
                      </wps:wsp>
                      <wps:wsp>
                        <wps:cNvPr id="96" name="下箭头 96"/>
                        <wps:cNvSpPr/>
                        <wps:spPr>
                          <a:xfrm>
                            <a:off x="14737" y="432994"/>
                            <a:ext cx="119" cy="1246"/>
                          </a:xfrm>
                          <a:prstGeom prst="downArrow">
                            <a:avLst>
                              <a:gd name="adj1" fmla="val 50000"/>
                              <a:gd name="adj2" fmla="val 261764"/>
                            </a:avLst>
                          </a:prstGeom>
                          <a:solidFill>
                            <a:srgbClr val="FFFFFF"/>
                          </a:solidFill>
                          <a:ln w="9525" cap="flat" cmpd="sng">
                            <a:solidFill>
                              <a:srgbClr val="000000"/>
                            </a:solidFill>
                            <a:prstDash val="solid"/>
                            <a:miter/>
                            <a:headEnd type="none" w="med" len="med"/>
                            <a:tailEnd type="none" w="med" len="med"/>
                          </a:ln>
                          <a:effectLst/>
                        </wps:spPr>
                        <wps:bodyPr upright="1"/>
                      </wps:wsp>
                      <wps:wsp>
                        <wps:cNvPr id="97" name="下箭头 97"/>
                        <wps:cNvSpPr/>
                        <wps:spPr>
                          <a:xfrm>
                            <a:off x="16351" y="432993"/>
                            <a:ext cx="119" cy="1246"/>
                          </a:xfrm>
                          <a:prstGeom prst="downArrow">
                            <a:avLst>
                              <a:gd name="adj1" fmla="val 50000"/>
                              <a:gd name="adj2" fmla="val 261764"/>
                            </a:avLst>
                          </a:prstGeom>
                          <a:solidFill>
                            <a:srgbClr val="FFFFFF"/>
                          </a:solidFill>
                          <a:ln w="9525" cap="flat" cmpd="sng">
                            <a:solidFill>
                              <a:srgbClr val="000000"/>
                            </a:solidFill>
                            <a:prstDash val="solid"/>
                            <a:miter/>
                            <a:headEnd type="none" w="med" len="med"/>
                            <a:tailEnd type="none" w="med" len="med"/>
                          </a:ln>
                          <a:effectLst/>
                        </wps:spPr>
                        <wps:bodyPr upright="1"/>
                      </wps:wsp>
                      <wps:wsp>
                        <wps:cNvPr id="98" name="矩形 98"/>
                        <wps:cNvSpPr/>
                        <wps:spPr>
                          <a:xfrm>
                            <a:off x="13943" y="434195"/>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扑救指挥组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牵头：（区应急局）</w:t>
                              </w:r>
                            </w:p>
                          </w:txbxContent>
                        </wps:txbx>
                        <wps:bodyPr lIns="0" tIns="0" rIns="0" bIns="0" upright="1"/>
                      </wps:wsp>
                      <wps:wsp>
                        <wps:cNvPr id="99" name="矩形 99"/>
                        <wps:cNvSpPr/>
                        <wps:spPr>
                          <a:xfrm>
                            <a:off x="13918" y="435119"/>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综合协调组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牵头：（区应急局）</w:t>
                              </w:r>
                            </w:p>
                          </w:txbxContent>
                        </wps:txbx>
                        <wps:bodyPr lIns="0" tIns="0" rIns="0" bIns="0" upright="1"/>
                      </wps:wsp>
                      <wps:wsp>
                        <wps:cNvPr id="100" name="矩形 100"/>
                        <wps:cNvSpPr/>
                        <wps:spPr>
                          <a:xfrm>
                            <a:off x="15711" y="434209"/>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火灾监测组</w:t>
                              </w:r>
                            </w:p>
                            <w:p>
                              <w:pPr>
                                <w:pStyle w:val="9"/>
                                <w:spacing w:before="0" w:after="0" w:line="240" w:lineRule="atLeast"/>
                                <w:rPr>
                                  <w:rFonts w:hint="eastAsia" w:ascii="仿宋_GB2312" w:hAnsi="仿宋_GB2312" w:cs="仿宋_GB2312"/>
                                  <w:b w:val="0"/>
                                  <w:bCs/>
                                  <w:sz w:val="15"/>
                                  <w:szCs w:val="15"/>
                                </w:rPr>
                              </w:pPr>
                              <w:r>
                                <w:rPr>
                                  <w:rFonts w:hint="eastAsia" w:ascii="仿宋_GB2312" w:hAnsi="仿宋_GB2312" w:cs="仿宋_GB2312"/>
                                  <w:b w:val="0"/>
                                  <w:bCs/>
                                  <w:sz w:val="15"/>
                                  <w:szCs w:val="15"/>
                                </w:rPr>
                                <w:t>牵头：（区消防救援支队）</w:t>
                              </w:r>
                            </w:p>
                          </w:txbxContent>
                        </wps:txbx>
                        <wps:bodyPr lIns="0" tIns="0" rIns="0" bIns="0" upright="1"/>
                      </wps:wsp>
                      <wps:wsp>
                        <wps:cNvPr id="101" name="矩形 101"/>
                        <wps:cNvSpPr/>
                        <wps:spPr>
                          <a:xfrm>
                            <a:off x="13929" y="436966"/>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群众生活组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牵头：（区应急局）</w:t>
                              </w:r>
                            </w:p>
                          </w:txbxContent>
                        </wps:txbx>
                        <wps:bodyPr lIns="0" tIns="0" rIns="0" bIns="0" upright="1"/>
                      </wps:wsp>
                      <wps:wsp>
                        <wps:cNvPr id="102" name="矩形 102"/>
                        <wps:cNvSpPr/>
                        <wps:spPr>
                          <a:xfrm>
                            <a:off x="15712" y="436977"/>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宣传报道组</w:t>
                              </w:r>
                            </w:p>
                            <w:p>
                              <w:pPr>
                                <w:pStyle w:val="9"/>
                                <w:spacing w:before="0" w:after="0" w:line="240" w:lineRule="atLeast"/>
                                <w:jc w:val="both"/>
                                <w:rPr>
                                  <w:rFonts w:hint="eastAsia" w:ascii="仿宋_GB2312" w:hAnsi="仿宋_GB2312" w:cs="仿宋_GB2312"/>
                                  <w:b w:val="0"/>
                                  <w:bCs/>
                                  <w:sz w:val="15"/>
                                  <w:szCs w:val="15"/>
                                </w:rPr>
                              </w:pPr>
                              <w:r>
                                <w:rPr>
                                  <w:rFonts w:hint="eastAsia" w:ascii="仿宋_GB2312" w:hAnsi="仿宋_GB2312" w:cs="仿宋_GB2312"/>
                                  <w:b w:val="0"/>
                                  <w:bCs/>
                                  <w:sz w:val="15"/>
                                  <w:szCs w:val="15"/>
                                </w:rPr>
                                <w:t>牵头：（区委宣传部）</w:t>
                              </w:r>
                            </w:p>
                          </w:txbxContent>
                        </wps:txbx>
                        <wps:bodyPr lIns="0" tIns="0" rIns="0" bIns="0" upright="1"/>
                      </wps:wsp>
                      <wps:wsp>
                        <wps:cNvPr id="103" name="矩形 103"/>
                        <wps:cNvSpPr/>
                        <wps:spPr>
                          <a:xfrm>
                            <a:off x="13944" y="437854"/>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社会治安组</w:t>
                              </w:r>
                            </w:p>
                            <w:p>
                              <w:pPr>
                                <w:pStyle w:val="9"/>
                                <w:spacing w:before="0" w:after="0" w:line="240" w:lineRule="atLeast"/>
                                <w:rPr>
                                  <w:rFonts w:hint="eastAsia" w:ascii="仿宋_GB2312" w:hAnsi="仿宋_GB2312" w:cs="仿宋_GB2312"/>
                                  <w:b w:val="0"/>
                                  <w:bCs/>
                                  <w:sz w:val="15"/>
                                  <w:szCs w:val="15"/>
                                </w:rPr>
                              </w:pPr>
                              <w:r>
                                <w:rPr>
                                  <w:rFonts w:hint="eastAsia" w:ascii="仿宋_GB2312" w:hAnsi="仿宋_GB2312" w:cs="仿宋_GB2312"/>
                                  <w:b w:val="0"/>
                                  <w:bCs/>
                                  <w:sz w:val="15"/>
                                  <w:szCs w:val="15"/>
                                </w:rPr>
                                <w:t>牵头：（公安津南分局）</w:t>
                              </w:r>
                            </w:p>
                          </w:txbxContent>
                        </wps:txbx>
                        <wps:bodyPr lIns="0" tIns="0" rIns="0" bIns="0" upright="1"/>
                      </wps:wsp>
                      <wps:wsp>
                        <wps:cNvPr id="104" name="矩形 104"/>
                        <wps:cNvSpPr/>
                        <wps:spPr>
                          <a:xfrm>
                            <a:off x="15674" y="437851"/>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灾情评估组</w:t>
                              </w:r>
                            </w:p>
                            <w:p>
                              <w:pPr>
                                <w:pStyle w:val="9"/>
                                <w:spacing w:before="0" w:after="0" w:line="240" w:lineRule="atLeast"/>
                                <w:rPr>
                                  <w:rFonts w:hint="eastAsia" w:ascii="仿宋_GB2312" w:hAnsi="仿宋_GB2312" w:cs="仿宋_GB2312"/>
                                  <w:b w:val="0"/>
                                  <w:bCs/>
                                  <w:sz w:val="15"/>
                                  <w:szCs w:val="15"/>
                                </w:rPr>
                              </w:pPr>
                              <w:r>
                                <w:rPr>
                                  <w:rFonts w:hint="eastAsia" w:ascii="仿宋_GB2312" w:hAnsi="仿宋_GB2312" w:cs="仿宋_GB2312"/>
                                  <w:b w:val="0"/>
                                  <w:bCs/>
                                  <w:sz w:val="15"/>
                                  <w:szCs w:val="15"/>
                                </w:rPr>
                                <w:t>牵头：（区农业农村委）</w:t>
                              </w:r>
                            </w:p>
                          </w:txbxContent>
                        </wps:txbx>
                        <wps:bodyPr lIns="0" tIns="0" rIns="0" bIns="0" upright="1"/>
                      </wps:wsp>
                      <wps:wsp>
                        <wps:cNvPr id="105" name="矩形 105"/>
                        <wps:cNvSpPr/>
                        <wps:spPr>
                          <a:xfrm>
                            <a:off x="15684" y="436054"/>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交通保障组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牵头：（区交运局）</w:t>
                              </w:r>
                            </w:p>
                          </w:txbxContent>
                        </wps:txbx>
                        <wps:bodyPr lIns="0" tIns="0" rIns="0" bIns="0" upright="1"/>
                      </wps:wsp>
                      <wps:wsp>
                        <wps:cNvPr id="106" name="矩形 106"/>
                        <wps:cNvSpPr/>
                        <wps:spPr>
                          <a:xfrm>
                            <a:off x="13929" y="436054"/>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通信保障组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w:t>
                              </w:r>
                              <w:r>
                                <w:rPr>
                                  <w:rFonts w:hint="eastAsia" w:ascii="仿宋_GB2312" w:hAnsi="仿宋_GB2312" w:cs="仿宋_GB2312"/>
                                  <w:b w:val="0"/>
                                  <w:bCs/>
                                  <w:sz w:val="15"/>
                                  <w:szCs w:val="15"/>
                                  <w:lang w:eastAsia="zh-CN"/>
                                </w:rPr>
                                <w:t>工信局</w:t>
                              </w:r>
                              <w:r>
                                <w:rPr>
                                  <w:rFonts w:hint="eastAsia" w:ascii="仿宋_GB2312" w:hAnsi="仿宋_GB2312" w:cs="仿宋_GB2312"/>
                                  <w:b w:val="0"/>
                                  <w:bCs/>
                                  <w:sz w:val="15"/>
                                  <w:szCs w:val="15"/>
                                </w:rPr>
                                <w:t>）</w:t>
                              </w:r>
                            </w:p>
                          </w:txbxContent>
                        </wps:txbx>
                        <wps:bodyPr lIns="0" tIns="0" rIns="0" bIns="0" upright="1"/>
                      </wps:wsp>
                      <wps:wsp>
                        <wps:cNvPr id="107" name="矩形 107"/>
                        <wps:cNvSpPr/>
                        <wps:spPr>
                          <a:xfrm>
                            <a:off x="15744" y="435139"/>
                            <a:ext cx="1605" cy="77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医疗救治组</w:t>
                              </w:r>
                            </w:p>
                            <w:p>
                              <w:pPr>
                                <w:pStyle w:val="9"/>
                                <w:spacing w:before="0" w:after="0" w:line="240" w:lineRule="atLeast"/>
                                <w:jc w:val="both"/>
                                <w:rPr>
                                  <w:rFonts w:hint="eastAsia" w:ascii="仿宋_GB2312" w:hAnsi="仿宋_GB2312" w:cs="仿宋_GB2312"/>
                                  <w:b w:val="0"/>
                                  <w:bCs/>
                                  <w:sz w:val="15"/>
                                  <w:szCs w:val="15"/>
                                </w:rPr>
                              </w:pPr>
                              <w:r>
                                <w:rPr>
                                  <w:rFonts w:hint="eastAsia" w:ascii="仿宋_GB2312" w:hAnsi="仿宋_GB2312" w:cs="仿宋_GB2312"/>
                                  <w:b w:val="0"/>
                                  <w:bCs/>
                                  <w:sz w:val="15"/>
                                  <w:szCs w:val="15"/>
                                </w:rPr>
                                <w:t>牵头：（区卫生健康委）</w:t>
                              </w:r>
                            </w:p>
                          </w:txbxContent>
                        </wps:txbx>
                        <wps:bodyPr lIns="0" tIns="0" rIns="0" bIns="0" upright="1"/>
                      </wps:wsp>
                    </wpg:wgp>
                  </a:graphicData>
                </a:graphic>
              </wp:anchor>
            </w:drawing>
          </mc:Choice>
          <mc:Fallback>
            <w:pict>
              <v:group id="_x0000_s1026" o:spid="_x0000_s1026" o:spt="203" style="position:absolute;left:0pt;margin-left:7.85pt;margin-top:4pt;height:345.2pt;width:628.8pt;z-index:251693056;mso-width-relative:page;mso-height-relative:page;" coordorigin="4772,431722" coordsize="12576,6904" o:gfxdata="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">
                <o:lock v:ext="edit" aspectratio="f"/>
                <v:shape id="_x0000_s1026" o:spid="_x0000_s1026" o:spt="13" type="#_x0000_t13" style="position:absolute;left:11765;top:432700;height:142;width:2401;" fillcolor="#FFFFFF" filled="t" stroked="t" coordsize="21600,21600" o:gfxdata="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Idn6+W+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adj="16201,5400">
                  <v:fill on="t" focussize="0,0"/>
                  <v:stroke color="#000000" joinstyle="miter"/>
                  <v:imagedata o:title=""/>
                  <o:lock v:ext="edit" aspectratio="f"/>
                </v:shape>
                <v:group id="_x0000_s1026" o:spid="_x0000_s1026" o:spt="203" style="position:absolute;left:4772;top:431722;height:6267;width:7685;" coordorigin="4772,431722" coordsize="7685,6267" o:gfxdata="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4OaUTL8AAADb&#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shape id="_x0000_s1026" o:spid="_x0000_s1026" o:spt="202" type="#_x0000_t202" style="position:absolute;left:4772;top:435500;height:2457;width:320;" fillcolor="#FFFFFF" filled="t" stroked="t" coordsize="21600,21600" o:gfxdata="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JtDVEC+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inset="0mm,0mm,0mm,0mm" style="layout-flow:vertical-ideographic;">
                      <w:txbxContent>
                        <w:p>
                          <w:pPr>
                            <w:adjustRightInd w:val="0"/>
                            <w:snapToGrid w:val="0"/>
                            <w:spacing w:line="240" w:lineRule="exact"/>
                            <w:jc w:val="distribute"/>
                            <w:rPr>
                              <w:rFonts w:hint="eastAsia"/>
                              <w:color w:val="000000"/>
                              <w:szCs w:val="21"/>
                            </w:rPr>
                          </w:pPr>
                          <w:r>
                            <w:rPr>
                              <w:rFonts w:hint="eastAsia"/>
                              <w:color w:val="000000"/>
                              <w:szCs w:val="21"/>
                            </w:rPr>
                            <w:t>区指挥部成员单位</w:t>
                          </w:r>
                        </w:p>
                      </w:txbxContent>
                    </v:textbox>
                  </v:shape>
                  <v:shape id="_x0000_s1026" o:spid="_x0000_s1026" o:spt="202" type="#_x0000_t202" style="position:absolute;left:5992;top:435521;height:2457;width:320;" fillcolor="#FFFFFF" filled="t" stroked="t" coordsize="21600,21600" o:gfxdata="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PQP8du+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inset="0mm,0mm,0mm,0mm" style="layout-flow:vertical-ideographic;">
                      <w:txbxContent>
                        <w:p>
                          <w:pPr>
                            <w:adjustRightInd w:val="0"/>
                            <w:snapToGrid w:val="0"/>
                            <w:spacing w:line="240" w:lineRule="exact"/>
                            <w:jc w:val="distribute"/>
                            <w:rPr>
                              <w:rFonts w:hint="eastAsia"/>
                              <w:color w:val="000000"/>
                            </w:rPr>
                          </w:pPr>
                          <w:r>
                            <w:rPr>
                              <w:rFonts w:hint="eastAsia"/>
                              <w:color w:val="000000"/>
                            </w:rPr>
                            <w:t>区相关应急保障部门</w:t>
                          </w:r>
                        </w:p>
                      </w:txbxContent>
                    </v:textbox>
                  </v:shape>
                  <v:shape id="_x0000_s1026" o:spid="_x0000_s1026" o:spt="202" type="#_x0000_t202" style="position:absolute;left:7147;top:435533;height:2457;width:320;" fillcolor="#FFFFFF" filled="t" stroked="t" coordsize="21600,21600" o:gfxdata="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ATdb6y+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inset="0mm,0mm,0mm,0mm" style="layout-flow:vertical-ideographic;">
                      <w:txbxContent>
                        <w:p>
                          <w:pPr>
                            <w:adjustRightInd w:val="0"/>
                            <w:snapToGrid w:val="0"/>
                            <w:spacing w:line="240" w:lineRule="exact"/>
                            <w:jc w:val="distribute"/>
                            <w:rPr>
                              <w:rFonts w:hint="eastAsia"/>
                              <w:color w:val="000000"/>
                            </w:rPr>
                          </w:pPr>
                          <w:r>
                            <w:rPr>
                              <w:rFonts w:hint="eastAsia"/>
                              <w:color w:val="000000"/>
                            </w:rPr>
                            <w:t>全区应急救援队伍</w:t>
                          </w:r>
                        </w:p>
                      </w:txbxContent>
                    </v:textbox>
                  </v:shape>
                  <v:group id="_x0000_s1026" o:spid="_x0000_s1026" o:spt="203" style="position:absolute;left:4887;top:431722;height:3804;width:2505;" coordorigin="4887,431722" coordsize="2505,3804" o:gfxdata="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">
                    <o:lock v:ext="edit" aspectratio="f"/>
                    <v:rect id="_x0000_s1026" o:spid="_x0000_s1026" o:spt="1" style="position:absolute;left:4910;top:434729;height:119;width:2446;" fillcolor="#FFFFFF" filled="t" stroked="t" coordsize="21600,21600" o:gfxdata="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FJz9Zi+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rect>
                    <v:shape id="_x0000_s1026" o:spid="_x0000_s1026" o:spt="67" type="#_x0000_t67" style="position:absolute;left:4887;top:434844;height:658;width:119;" fillcolor="#FFFFFF" filled="t" stroked="t" coordsize="21600,21600" o:gfxdata="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epauQ7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adj="16201,5400">
                      <v:fill on="t" focussize="0,0"/>
                      <v:stroke color="#000000" joinstyle="miter"/>
                      <v:imagedata o:title=""/>
                      <o:lock v:ext="edit" aspectratio="f"/>
                    </v:shape>
                    <v:shape id="_x0000_s1026" o:spid="_x0000_s1026" o:spt="67" type="#_x0000_t67" style="position:absolute;left:6089;top:434868;height:658;width:119;" fillcolor="#FFFFFF" filled="t" stroked="t" coordsize="21600,21600" o:gfxdata="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V2gvY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adj="16201,5400">
                      <v:fill on="t" focussize="0,0"/>
                      <v:stroke color="#000000" joinstyle="miter"/>
                      <v:imagedata o:title=""/>
                      <o:lock v:ext="edit" aspectratio="f"/>
                    </v:shape>
                    <v:shape id="_x0000_s1026" o:spid="_x0000_s1026" o:spt="67" type="#_x0000_t67" style="position:absolute;left:7274;top:434865;height:658;width:119;" fillcolor="#FFFFFF" filled="t" stroked="t" coordsize="21600,21600" o:gfxdata="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BOTSY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adj="16201,5400">
                      <v:fill on="t" focussize="0,0"/>
                      <v:stroke color="#000000" joinstyle="miter"/>
                      <v:imagedata o:title=""/>
                      <o:lock v:ext="edit" aspectratio="f"/>
                    </v:shape>
                    <v:shape id="_x0000_s1026" o:spid="_x0000_s1026" o:spt="67" type="#_x0000_t67" style="position:absolute;left:6076;top:432970;height:531;width:139;" fillcolor="#FFFFFF" filled="t" stroked="t" coordsize="21600,21600" o:gfxdata="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G51kQO+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adj="16201,5400">
                      <v:fill on="t" focussize="0,0"/>
                      <v:stroke color="#000000" joinstyle="miter"/>
                      <v:imagedata o:title=""/>
                      <o:lock v:ext="edit" aspectratio="f"/>
                    </v:shape>
                    <v:rect id="_x0000_s1026" o:spid="_x0000_s1026" o:spt="1" style="position:absolute;left:5164;top:433495;height:416;width:1984;" fillcolor="#FFFFFF" filled="t" stroked="t" coordsize="21600,21600" o:gfxdata="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x93A3b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rPr>
                                <w:rFonts w:hint="eastAsia"/>
                              </w:rPr>
                            </w:pPr>
                            <w:r>
                              <w:rPr>
                                <w:rFonts w:hint="eastAsia"/>
                              </w:rPr>
                              <w:t>区指挥部办公室</w:t>
                            </w:r>
                          </w:p>
                        </w:txbxContent>
                      </v:textbox>
                    </v:rect>
                    <v:shape id="_x0000_s1026" o:spid="_x0000_s1026" o:spt="67" type="#_x0000_t67" style="position:absolute;left:6087;top:433910;height:819;width:119;" fillcolor="#FFFFFF" filled="t" stroked="t" coordsize="21600,21600" o:gfxdata="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x66rv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adj="16201,5400">
                      <v:fill on="t" focussize="0,0"/>
                      <v:stroke color="#000000" joinstyle="miter"/>
                      <v:imagedata o:title=""/>
                      <o:lock v:ext="edit" aspectratio="f"/>
                    </v:shape>
                    <v:group id="_x0000_s1026" o:spid="_x0000_s1026" o:spt="203" style="position:absolute;left:5427;top:431722;height:846;width:1574;" coordorigin="5427,431722" coordsize="1574,846" o:gfxdata="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z3RJWr8AAADb&#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shape id="_x0000_s1026" o:spid="_x0000_s1026" o:spt="109" type="#_x0000_t109" style="position:absolute;left:5427;top:431722;height:420;width:1575;" fillcolor="#FFFFFF" filled="t" stroked="t" coordsize="21600,21600" o:gfxdata="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XQSSl7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rPr>
                                  <w:rFonts w:hint="eastAsia"/>
                                </w:rPr>
                              </w:pPr>
                              <w:r>
                                <w:rPr>
                                  <w:rFonts w:hint="eastAsia"/>
                                </w:rPr>
                                <w:t>区领导</w:t>
                              </w:r>
                            </w:p>
                          </w:txbxContent>
                        </v:textbox>
                      </v:shape>
                      <v:shape id="_x0000_s1026" o:spid="_x0000_s1026" o:spt="67" type="#_x0000_t67" style="position:absolute;left:6026;top:432146;height:422;width:274;" fillcolor="#FFFFFF" filled="t" stroked="t" coordsize="21600,21600" o:gfxdata="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RTpcA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adj="16201,5400">
                        <v:fill on="t" focussize="0,0"/>
                        <v:stroke color="#000000" joinstyle="miter"/>
                        <v:imagedata o:title=""/>
                        <o:lock v:ext="edit" aspectratio="f"/>
                      </v:shape>
                    </v:group>
                    <v:rect id="_x0000_s1026" o:spid="_x0000_s1026" o:spt="1" style="position:absolute;left:5383;top:432574;height:369;width:1534;" fillcolor="#FFFFFF" filled="t" stroked="t" coordsize="21600,21600" o:gfxdata="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16pjRb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40" w:lineRule="exact"/>
                              <w:jc w:val="center"/>
                              <w:rPr>
                                <w:rFonts w:hint="eastAsia"/>
                                <w:szCs w:val="21"/>
                              </w:rPr>
                            </w:pPr>
                            <w:r>
                              <w:rPr>
                                <w:rFonts w:hint="eastAsia"/>
                                <w:szCs w:val="21"/>
                              </w:rPr>
                              <w:t>区指挥部</w:t>
                            </w:r>
                          </w:p>
                        </w:txbxContent>
                      </v:textbox>
                    </v:rect>
                  </v:group>
                  <v:shape id="_x0000_s1026" o:spid="_x0000_s1026" o:spt="13" type="#_x0000_t13" style="position:absolute;left:6940;top:432714;height:120;width:2020;" fillcolor="#FFFFFF" filled="t" stroked="t" coordsize="21600,21600" o:gfxdata="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Y1ZK0sAAAADb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adj="16201,5400">
                    <v:fill on="t" focussize="0,0"/>
                    <v:stroke color="#000000" joinstyle="miter"/>
                    <v:imagedata o:title=""/>
                    <o:lock v:ext="edit" aspectratio="f"/>
                  </v:shape>
                  <v:group id="_x0000_s1026" o:spid="_x0000_s1026" o:spt="203" style="position:absolute;left:8233;top:432544;height:5423;width:4224;" coordorigin="6195,381241" coordsize="4224,5423" o:gfxdata="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">
                    <o:lock v:ext="edit" aspectratio="f"/>
                    <v:rect id="_x0000_s1026" o:spid="_x0000_s1026" o:spt="1" style="position:absolute;left:6195;top:383446;height:635;width:1177;" fillcolor="#FFFFFF" filled="t" stroked="t" coordsize="21600,21600" o:gfxdata="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&#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">
                      <v:fill on="t" focussize="0,0"/>
                      <v:stroke color="#000000" joinstyle="miter"/>
                      <v:imagedata o:title=""/>
                      <o:lock v:ext="edit" aspectratio="f"/>
                      <v:textbox>
                        <w:txbxContent>
                          <w:p>
                            <w:pPr>
                              <w:spacing w:line="240" w:lineRule="exact"/>
                              <w:rPr>
                                <w:rFonts w:hint="eastAsia"/>
                                <w:sz w:val="15"/>
                                <w:szCs w:val="15"/>
                              </w:rPr>
                            </w:pPr>
                            <w:r>
                              <w:rPr>
                                <w:rFonts w:hint="eastAsia"/>
                                <w:sz w:val="15"/>
                                <w:szCs w:val="15"/>
                              </w:rPr>
                              <w:t>区指挥部</w:t>
                            </w:r>
                          </w:p>
                          <w:p>
                            <w:pPr>
                              <w:spacing w:line="240" w:lineRule="exact"/>
                              <w:rPr>
                                <w:rFonts w:hint="eastAsia"/>
                                <w:sz w:val="15"/>
                                <w:szCs w:val="15"/>
                              </w:rPr>
                            </w:pPr>
                            <w:r>
                              <w:rPr>
                                <w:rFonts w:hint="eastAsia"/>
                                <w:sz w:val="15"/>
                                <w:szCs w:val="15"/>
                              </w:rPr>
                              <w:t>办公室</w:t>
                            </w:r>
                          </w:p>
                        </w:txbxContent>
                      </v:textbox>
                    </v:rect>
                    <v:rect id="_x0000_s1026" o:spid="_x0000_s1026" o:spt="1" style="position:absolute;left:6216;top:384240;height:635;width:1177;" fillcolor="#FFFFFF" filled="t" stroked="t" coordsize="21600,21600" o:gfxdata="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ALaLo2+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spacing w:line="240" w:lineRule="exact"/>
                              <w:jc w:val="left"/>
                              <w:rPr>
                                <w:rFonts w:hint="eastAsia"/>
                                <w:sz w:val="15"/>
                                <w:szCs w:val="15"/>
                              </w:rPr>
                            </w:pPr>
                            <w:r>
                              <w:rPr>
                                <w:rFonts w:hint="eastAsia"/>
                                <w:sz w:val="15"/>
                                <w:szCs w:val="15"/>
                              </w:rPr>
                              <w:t>区指挥部相关成员单位</w:t>
                            </w:r>
                          </w:p>
                        </w:txbxContent>
                      </v:textbox>
                    </v:rect>
                    <v:rect id="_x0000_s1026" o:spid="_x0000_s1026" o:spt="1" style="position:absolute;left:9159;top:383455;height:635;width:1177;" fillcolor="#FFFFFF" filled="t" stroked="t" coordsize="21600,21600" o:gfxdata="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yCLD6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240" w:lineRule="exact"/>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专家、向导</w:t>
                            </w:r>
                          </w:p>
                        </w:txbxContent>
                      </v:textbox>
                    </v:rect>
                    <v:rect id="_x0000_s1026" o:spid="_x0000_s1026" o:spt="1" style="position:absolute;left:9181;top:384228;height:635;width:1177;" fillcolor="#FFFFFF" filled="t" stroked="t" coordsize="21600,21600" o:gfxdata="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J0JsK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inset="0mm,0mm,0mm,0mm">
                        <w:txbxContent>
                          <w:p>
                            <w:pPr>
                              <w:spacing w:line="240" w:lineRule="exact"/>
                              <w:jc w:val="left"/>
                              <w:rPr>
                                <w:rFonts w:hint="eastAsia"/>
                              </w:rPr>
                            </w:pPr>
                            <w:r>
                              <w:rPr>
                                <w:rFonts w:hint="eastAsia" w:ascii="仿宋_GB2312" w:hAnsi="仿宋_GB2312" w:eastAsia="仿宋_GB2312" w:cs="仿宋_GB2312"/>
                                <w:sz w:val="15"/>
                                <w:szCs w:val="15"/>
                              </w:rPr>
                              <w:t>区级扑火队伍、区消防救援支队</w:t>
                            </w:r>
                          </w:p>
                        </w:txbxContent>
                      </v:textbox>
                    </v:rect>
                    <v:shape id="_x0000_s1026" o:spid="_x0000_s1026" o:spt="69" type="#_x0000_t69" style="position:absolute;left:7396;top:383700;height:127;width:1754;" fillcolor="#FFFFFF" filled="t" stroked="t" coordsize="21600,21600" o:gfxdata="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1nOkX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adj="4319,5400">
                      <v:fill on="t" focussize="0,0"/>
                      <v:stroke color="#000000" joinstyle="miter"/>
                      <v:imagedata o:title=""/>
                      <o:lock v:ext="edit" aspectratio="f"/>
                    </v:shape>
                    <v:shape id="_x0000_s1026" o:spid="_x0000_s1026" o:spt="69" type="#_x0000_t69" style="position:absolute;left:7440;top:384506;height:127;width:1754;" fillcolor="#FFFFFF" filled="t" stroked="t" coordsize="21600,21600" o:gfxdata="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WtBMjMAAAADb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adj="4319,5400">
                      <v:fill on="t" focussize="0,0"/>
                      <v:stroke color="#000000" joinstyle="miter"/>
                      <v:imagedata o:title=""/>
                      <o:lock v:ext="edit" aspectratio="f"/>
                    </v:shape>
                    <v:rect id="_x0000_s1026" o:spid="_x0000_s1026" o:spt="1" style="position:absolute;left:6253;top:385396;height:312;width:4131;" fillcolor="#FFFFFF" filled="t" stroked="t" coordsize="21600,21600" o:gfxdata="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ZpziS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0mm,0mm,0mm,0mm">
                        <w:txbxContent>
                          <w:p>
                            <w:pPr>
                              <w:spacing w:line="240" w:lineRule="exact"/>
                              <w:rPr>
                                <w:rFonts w:hint="eastAsia"/>
                                <w:sz w:val="15"/>
                                <w:szCs w:val="15"/>
                              </w:rPr>
                            </w:pPr>
                            <w:r>
                              <w:rPr>
                                <w:rFonts w:hint="eastAsia"/>
                                <w:sz w:val="15"/>
                                <w:szCs w:val="15"/>
                              </w:rPr>
                              <w:t>镇街森防基层应急机构、镇街级森防救援队伍</w:t>
                            </w:r>
                          </w:p>
                        </w:txbxContent>
                      </v:textbox>
                    </v:rect>
                    <v:shape id="_x0000_s1026" o:spid="_x0000_s1026" o:spt="67" type="#_x0000_t67" style="position:absolute;left:8203;top:385707;height:623;width:219;" fillcolor="#FFFFFF" filled="t" stroked="t" coordsize="21600,21600" o:gfxdata="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uwXcy8AAAADb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adj="16201,5400">
                      <v:fill on="t" focussize="0,0"/>
                      <v:stroke color="#000000" joinstyle="miter"/>
                      <v:imagedata o:title=""/>
                      <o:lock v:ext="edit" aspectratio="f"/>
                    </v:shape>
                    <v:rect id="_x0000_s1026" o:spid="_x0000_s1026" o:spt="1" style="position:absolute;left:6219;top:386330;height:334;width:4200;" fillcolor="#FFFFFF" filled="t" stroked="t" coordsize="21600,21600" o:gfxdata="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D/vivwuQAAANs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t" focussize="0,0"/>
                      <v:stroke color="#000000" joinstyle="miter"/>
                      <v:imagedata o:title=""/>
                      <o:lock v:ext="edit" aspectratio="f"/>
                      <v:textbox inset="2.54mm,0mm,2.54mm,0mm">
                        <w:txbxContent>
                          <w:p>
                            <w:pPr>
                              <w:spacing w:line="240" w:lineRule="atLeast"/>
                              <w:rPr>
                                <w:rFonts w:hint="eastAsia"/>
                                <w:sz w:val="15"/>
                                <w:szCs w:val="15"/>
                              </w:rPr>
                            </w:pPr>
                            <w:r>
                              <w:rPr>
                                <w:rFonts w:hint="eastAsia"/>
                                <w:sz w:val="15"/>
                                <w:szCs w:val="15"/>
                              </w:rPr>
                              <w:t>基层组织、企事业单位森防指挥机构、社会应急救援力量</w:t>
                            </w:r>
                          </w:p>
                        </w:txbxContent>
                      </v:textbox>
                    </v:rect>
                    <v:rect id="_x0000_s1026" o:spid="_x0000_s1026" o:spt="1" style="position:absolute;left:6980;top:381241;height:439;width:2723;" fillcolor="#FFFFFF" filled="t" stroked="t" coordsize="21600,21600" o:gfxdata="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PysIou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w:txbxContent>
                          <w:p>
                            <w:pPr>
                              <w:rPr>
                                <w:rFonts w:hint="eastAsia"/>
                              </w:rPr>
                            </w:pPr>
                            <w:r>
                              <w:rPr>
                                <w:rFonts w:hint="eastAsia"/>
                              </w:rPr>
                              <w:t>前线指挥部</w:t>
                            </w:r>
                          </w:p>
                        </w:txbxContent>
                      </v:textbox>
                    </v:rect>
                    <v:shape id="_x0000_s1026" o:spid="_x0000_s1026" o:spt="67" type="#_x0000_t67" style="position:absolute;left:8238;top:381691;height:682;width:173;" fillcolor="#FFFFFF" filled="t" stroked="t" coordsize="21600,21600" o:gfxdata="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xNdJi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adj="16201,5400">
                      <v:fill on="t" focussize="0,0"/>
                      <v:stroke color="#000000" joinstyle="miter"/>
                      <v:imagedata o:title=""/>
                      <o:lock v:ext="edit" aspectratio="f"/>
                    </v:shape>
                    <v:rect id="_x0000_s1026" o:spid="_x0000_s1026" o:spt="1" style="position:absolute;left:7199;top:382394;height:853;width:2204;" fillcolor="#FFFFFF" filled="t" stroked="t" coordsize="21600,21600" o:gfxdata="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IcDuFC+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rPr>
                              <w:t>区指挥部</w:t>
                            </w:r>
                          </w:p>
                          <w:p>
                            <w:pPr>
                              <w:pStyle w:val="9"/>
                              <w:spacing w:before="0" w:after="0"/>
                              <w:rPr>
                                <w:rFonts w:hint="eastAsia" w:ascii="仿宋_GB2312" w:hAnsi="仿宋_GB2312" w:cs="仿宋_GB2312"/>
                                <w:b w:val="0"/>
                                <w:bCs/>
                                <w:sz w:val="21"/>
                                <w:szCs w:val="21"/>
                              </w:rPr>
                            </w:pPr>
                            <w:r>
                              <w:rPr>
                                <w:rFonts w:hint="eastAsia" w:ascii="仿宋_GB2312" w:hAnsi="仿宋_GB2312" w:cs="仿宋_GB2312"/>
                                <w:b w:val="0"/>
                                <w:bCs/>
                                <w:sz w:val="21"/>
                                <w:szCs w:val="21"/>
                              </w:rPr>
                              <w:t>（区领导）</w:t>
                            </w:r>
                          </w:p>
                        </w:txbxContent>
                      </v:textbox>
                    </v:rect>
                    <v:shape id="_x0000_s1026" o:spid="_x0000_s1026" o:spt="67" type="#_x0000_t67" style="position:absolute;left:8238;top:383272;height:2145;width:120;" fillcolor="#FFFFFF" filled="t" stroked="t" coordsize="21600,21600" o:gfxdata="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P9++6b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adj="16200,5400">
                      <v:fill on="t" focussize="0,0"/>
                      <v:stroke color="#000000" joinstyle="miter"/>
                      <v:imagedata o:title=""/>
                      <o:lock v:ext="edit" aspectratio="f"/>
                    </v:shape>
                  </v:group>
                </v:group>
                <v:rect id="_x0000_s1026" o:spid="_x0000_s1026" o:spt="1" style="position:absolute;left:14220;top:432543;height:439;width:2723;" fillcolor="#FFFFFF" filled="t" stroked="t" coordsize="21600,21600" o:gfxdata="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Pg4vlO+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rPr>
                            <w:rFonts w:hint="eastAsia"/>
                          </w:rPr>
                        </w:pPr>
                        <w:r>
                          <w:rPr>
                            <w:rFonts w:hint="eastAsia"/>
                          </w:rPr>
                          <w:t>各应急工作组</w:t>
                        </w:r>
                      </w:p>
                    </w:txbxContent>
                  </v:textbox>
                </v:rect>
                <v:shape id="_x0000_s1026" o:spid="_x0000_s1026" o:spt="67" type="#_x0000_t67" style="position:absolute;left:14737;top:432994;height:1246;width:119;" fillcolor="#FFFFFF" filled="t" stroked="t" coordsize="21600,21600" o:gfxdata="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RkO+N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adj="16201,5400">
                  <v:fill on="t" focussize="0,0"/>
                  <v:stroke color="#000000" joinstyle="miter"/>
                  <v:imagedata o:title=""/>
                  <o:lock v:ext="edit" aspectratio="f"/>
                </v:shape>
                <v:shape id="_x0000_s1026" o:spid="_x0000_s1026" o:spt="67" type="#_x0000_t67" style="position:absolute;left:16351;top:432993;height:1246;width:119;" fillcolor="#FFFFFF" filled="t" stroked="t" coordsize="21600,21600" o:gfxdata="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3EoW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adj="16201,5400">
                  <v:fill on="t" focussize="0,0"/>
                  <v:stroke color="#000000" joinstyle="miter"/>
                  <v:imagedata o:title=""/>
                  <o:lock v:ext="edit" aspectratio="f"/>
                </v:shape>
                <v:rect id="_x0000_s1026" o:spid="_x0000_s1026" o:spt="1" style="position:absolute;left:13943;top:434195;height:772;width:1605;" fillcolor="#FFFFFF" filled="t" stroked="t" coordsize="21600,21600" o:gfxdata="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CrZ+m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扑救指挥组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牵头：（区应急局）</w:t>
                        </w:r>
                      </w:p>
                    </w:txbxContent>
                  </v:textbox>
                </v:rect>
                <v:rect id="_x0000_s1026" o:spid="_x0000_s1026" o:spt="1" style="position:absolute;left:13918;top:435119;height:772;width:1605;" fillcolor="#FFFFFF" filled="t" stroked="t" coordsize="21600,21600" o:gfxdata="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t4To9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综合协调组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牵头：（区应急局）</w:t>
                        </w:r>
                      </w:p>
                    </w:txbxContent>
                  </v:textbox>
                </v:rect>
                <v:rect id="_x0000_s1026" o:spid="_x0000_s1026" o:spt="1" style="position:absolute;left:15711;top:434209;height:772;width:1605;" fillcolor="#FFFFFF" filled="t" stroked="t" coordsize="21600,21600" o:gfxdata="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56hVz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火灾监测组</w:t>
                        </w:r>
                      </w:p>
                      <w:p>
                        <w:pPr>
                          <w:pStyle w:val="9"/>
                          <w:spacing w:before="0" w:after="0" w:line="240" w:lineRule="atLeast"/>
                          <w:rPr>
                            <w:rFonts w:hint="eastAsia" w:ascii="仿宋_GB2312" w:hAnsi="仿宋_GB2312" w:cs="仿宋_GB2312"/>
                            <w:b w:val="0"/>
                            <w:bCs/>
                            <w:sz w:val="15"/>
                            <w:szCs w:val="15"/>
                          </w:rPr>
                        </w:pPr>
                        <w:r>
                          <w:rPr>
                            <w:rFonts w:hint="eastAsia" w:ascii="仿宋_GB2312" w:hAnsi="仿宋_GB2312" w:cs="仿宋_GB2312"/>
                            <w:b w:val="0"/>
                            <w:bCs/>
                            <w:sz w:val="15"/>
                            <w:szCs w:val="15"/>
                          </w:rPr>
                          <w:t>牵头：（区消防救援支队）</w:t>
                        </w:r>
                      </w:p>
                    </w:txbxContent>
                  </v:textbox>
                </v:rect>
                <v:rect id="_x0000_s1026" o:spid="_x0000_s1026" o:spt="1" style="position:absolute;left:13929;top:436966;height:772;width:1605;" fillcolor="#FFFFFF" filled="t" stroked="t" coordsize="21600,21600" o:gfxdata="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lqaw6M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群众生活组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牵头：（区应急局）</w:t>
                        </w:r>
                      </w:p>
                    </w:txbxContent>
                  </v:textbox>
                </v:rect>
                <v:rect id="_x0000_s1026" o:spid="_x0000_s1026" o:spt="1" style="position:absolute;left:15712;top:436977;height:772;width:1605;" fillcolor="#FFFFFF" filled="t" stroked="t" coordsize="21600,21600" o:gfxdata="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BmdC6f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宣传报道组</w:t>
                        </w:r>
                      </w:p>
                      <w:p>
                        <w:pPr>
                          <w:pStyle w:val="9"/>
                          <w:spacing w:before="0" w:after="0" w:line="240" w:lineRule="atLeast"/>
                          <w:jc w:val="both"/>
                          <w:rPr>
                            <w:rFonts w:hint="eastAsia" w:ascii="仿宋_GB2312" w:hAnsi="仿宋_GB2312" w:cs="仿宋_GB2312"/>
                            <w:b w:val="0"/>
                            <w:bCs/>
                            <w:sz w:val="15"/>
                            <w:szCs w:val="15"/>
                          </w:rPr>
                        </w:pPr>
                        <w:r>
                          <w:rPr>
                            <w:rFonts w:hint="eastAsia" w:ascii="仿宋_GB2312" w:hAnsi="仿宋_GB2312" w:cs="仿宋_GB2312"/>
                            <w:b w:val="0"/>
                            <w:bCs/>
                            <w:sz w:val="15"/>
                            <w:szCs w:val="15"/>
                          </w:rPr>
                          <w:t>牵头：（区委宣传部）</w:t>
                        </w:r>
                      </w:p>
                    </w:txbxContent>
                  </v:textbox>
                </v:rect>
                <v:rect id="_x0000_s1026" o:spid="_x0000_s1026" o:spt="1" style="position:absolute;left:13944;top:437854;height:772;width:1605;" fillcolor="#FFFFFF" filled="t" stroked="t" coordsize="21600,21600" o:gfxdata="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CTiLBM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社会治安组</w:t>
                        </w:r>
                      </w:p>
                      <w:p>
                        <w:pPr>
                          <w:pStyle w:val="9"/>
                          <w:spacing w:before="0" w:after="0" w:line="240" w:lineRule="atLeast"/>
                          <w:rPr>
                            <w:rFonts w:hint="eastAsia" w:ascii="仿宋_GB2312" w:hAnsi="仿宋_GB2312" w:cs="仿宋_GB2312"/>
                            <w:b w:val="0"/>
                            <w:bCs/>
                            <w:sz w:val="15"/>
                            <w:szCs w:val="15"/>
                          </w:rPr>
                        </w:pPr>
                        <w:r>
                          <w:rPr>
                            <w:rFonts w:hint="eastAsia" w:ascii="仿宋_GB2312" w:hAnsi="仿宋_GB2312" w:cs="仿宋_GB2312"/>
                            <w:b w:val="0"/>
                            <w:bCs/>
                            <w:sz w:val="15"/>
                            <w:szCs w:val="15"/>
                          </w:rPr>
                          <w:t>牵头：（公安津南分局）</w:t>
                        </w:r>
                      </w:p>
                    </w:txbxContent>
                  </v:textbox>
                </v:rect>
                <v:rect id="_x0000_s1026" o:spid="_x0000_s1026" o:spt="1" style="position:absolute;left:15674;top:437851;height:772;width:1605;" fillcolor="#FFFFFF" filled="t" stroked="t" coordsize="21600,21600" o:gfxdata="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G0RNw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灾情评估组</w:t>
                        </w:r>
                      </w:p>
                      <w:p>
                        <w:pPr>
                          <w:pStyle w:val="9"/>
                          <w:spacing w:before="0" w:after="0" w:line="240" w:lineRule="atLeast"/>
                          <w:rPr>
                            <w:rFonts w:hint="eastAsia" w:ascii="仿宋_GB2312" w:hAnsi="仿宋_GB2312" w:cs="仿宋_GB2312"/>
                            <w:b w:val="0"/>
                            <w:bCs/>
                            <w:sz w:val="15"/>
                            <w:szCs w:val="15"/>
                          </w:rPr>
                        </w:pPr>
                        <w:r>
                          <w:rPr>
                            <w:rFonts w:hint="eastAsia" w:ascii="仿宋_GB2312" w:hAnsi="仿宋_GB2312" w:cs="仿宋_GB2312"/>
                            <w:b w:val="0"/>
                            <w:bCs/>
                            <w:sz w:val="15"/>
                            <w:szCs w:val="15"/>
                          </w:rPr>
                          <w:t>牵头：（区农业农村委）</w:t>
                        </w:r>
                      </w:p>
                    </w:txbxContent>
                  </v:textbox>
                </v:rect>
                <v:rect id="_x0000_s1026" o:spid="_x0000_s1026" o:spt="1" style="position:absolute;left:15684;top:436054;height:772;width:1605;" fillcolor="#FFFFFF" filled="t" stroked="t" coordsize="21600,21600" o:gfxdata="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Dpnbbr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交通保障组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牵头：（区交运局）</w:t>
                        </w:r>
                      </w:p>
                    </w:txbxContent>
                  </v:textbox>
                </v:rect>
                <v:rect id="_x0000_s1026" o:spid="_x0000_s1026" o:spt="1" style="position:absolute;left:13929;top:436054;height:772;width:1605;" fillcolor="#FFFFFF" filled="t" stroked="t" coordsize="21600,21600" o:gfxdata="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通信保障组</w:t>
                        </w:r>
                      </w:p>
                      <w:p>
                        <w:pPr>
                          <w:pStyle w:val="9"/>
                          <w:spacing w:before="0" w:after="0" w:line="240" w:lineRule="atLeast"/>
                          <w:jc w:val="center"/>
                          <w:rPr>
                            <w:rFonts w:hint="eastAsia" w:ascii="仿宋_GB2312" w:hAnsi="仿宋_GB2312" w:cs="仿宋_GB2312"/>
                            <w:b w:val="0"/>
                            <w:bCs/>
                            <w:sz w:val="15"/>
                            <w:szCs w:val="15"/>
                          </w:rPr>
                        </w:pPr>
                        <w:r>
                          <w:rPr>
                            <w:rFonts w:hint="eastAsia" w:ascii="仿宋_GB2312" w:hAnsi="仿宋_GB2312" w:cs="仿宋_GB2312"/>
                            <w:b w:val="0"/>
                            <w:bCs/>
                            <w:sz w:val="15"/>
                            <w:szCs w:val="15"/>
                          </w:rPr>
                          <w:t>牵头：（区</w:t>
                        </w:r>
                        <w:r>
                          <w:rPr>
                            <w:rFonts w:hint="eastAsia" w:ascii="仿宋_GB2312" w:hAnsi="仿宋_GB2312" w:cs="仿宋_GB2312"/>
                            <w:b w:val="0"/>
                            <w:bCs/>
                            <w:sz w:val="15"/>
                            <w:szCs w:val="15"/>
                            <w:lang w:eastAsia="zh-CN"/>
                          </w:rPr>
                          <w:t>工信局</w:t>
                        </w:r>
                        <w:r>
                          <w:rPr>
                            <w:rFonts w:hint="eastAsia" w:ascii="仿宋_GB2312" w:hAnsi="仿宋_GB2312" w:cs="仿宋_GB2312"/>
                            <w:b w:val="0"/>
                            <w:bCs/>
                            <w:sz w:val="15"/>
                            <w:szCs w:val="15"/>
                          </w:rPr>
                          <w:t>）</w:t>
                        </w:r>
                      </w:p>
                    </w:txbxContent>
                  </v:textbox>
                </v:rect>
                <v:rect id="_x0000_s1026" o:spid="_x0000_s1026" o:spt="1" style="position:absolute;left:15744;top:435139;height:772;width:1605;" fillcolor="#FFFFFF" filled="t" stroked="t" coordsize="21600,21600" o:gfxdata="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dgONB8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t" focussize="0,0"/>
                  <v:stroke color="#000000" joinstyle="miter"/>
                  <v:imagedata o:title=""/>
                  <o:lock v:ext="edit" aspectratio="f"/>
                  <v:textbox inset="0mm,0mm,0mm,0mm">
                    <w:txbxContent>
                      <w:p>
                        <w:pPr>
                          <w:spacing w:line="240" w:lineRule="atLeast"/>
                          <w:jc w:val="center"/>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医疗救治组</w:t>
                        </w:r>
                      </w:p>
                      <w:p>
                        <w:pPr>
                          <w:pStyle w:val="9"/>
                          <w:spacing w:before="0" w:after="0" w:line="240" w:lineRule="atLeast"/>
                          <w:jc w:val="both"/>
                          <w:rPr>
                            <w:rFonts w:hint="eastAsia" w:ascii="仿宋_GB2312" w:hAnsi="仿宋_GB2312" w:cs="仿宋_GB2312"/>
                            <w:b w:val="0"/>
                            <w:bCs/>
                            <w:sz w:val="15"/>
                            <w:szCs w:val="15"/>
                          </w:rPr>
                        </w:pPr>
                        <w:r>
                          <w:rPr>
                            <w:rFonts w:hint="eastAsia" w:ascii="仿宋_GB2312" w:hAnsi="仿宋_GB2312" w:cs="仿宋_GB2312"/>
                            <w:b w:val="0"/>
                            <w:bCs/>
                            <w:sz w:val="15"/>
                            <w:szCs w:val="15"/>
                          </w:rPr>
                          <w:t>牵头：（区卫生健康委）</w:t>
                        </w:r>
                      </w:p>
                    </w:txbxContent>
                  </v:textbox>
                </v:rect>
              </v:group>
            </w:pict>
          </mc:Fallback>
        </mc:AlternateContent>
      </w:r>
    </w:p>
    <w:p>
      <w:pPr>
        <w:pStyle w:val="9"/>
        <w:jc w:val="left"/>
        <w:rPr>
          <w:rFonts w:hint="eastAsia" w:ascii="Times New Roman" w:hAnsi="Times New Roman"/>
          <w:color w:val="000000"/>
        </w:rPr>
        <w:sectPr>
          <w:headerReference r:id="rId17" w:type="default"/>
          <w:footerReference r:id="rId18" w:type="default"/>
          <w:pgSz w:w="16838" w:h="11906" w:orient="landscape"/>
          <w:pgMar w:top="1531" w:right="2041" w:bottom="1531" w:left="2041"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adjustRightInd w:val="0"/>
        <w:snapToGrid w:val="0"/>
        <w:spacing w:line="560" w:lineRule="exact"/>
        <w:jc w:val="left"/>
        <w:rPr>
          <w:rFonts w:hint="eastAsia" w:eastAsia="黑体" w:cs="黑体"/>
          <w:color w:val="000000"/>
          <w:sz w:val="32"/>
          <w:szCs w:val="32"/>
        </w:rPr>
      </w:pPr>
      <w:r>
        <w:rPr>
          <w:rFonts w:hint="eastAsia" w:eastAsia="黑体" w:cs="黑体"/>
          <w:color w:val="000000"/>
          <w:sz w:val="32"/>
          <w:szCs w:val="32"/>
        </w:rPr>
        <w:t>附件3</w:t>
      </w:r>
    </w:p>
    <w:p>
      <w:pPr>
        <w:adjustRightInd w:val="0"/>
        <w:snapToGrid w:val="0"/>
        <w:spacing w:line="560" w:lineRule="exact"/>
        <w:jc w:val="left"/>
        <w:rPr>
          <w:rFonts w:hint="eastAsia" w:eastAsia="黑体" w:cs="黑体"/>
          <w:color w:val="000000"/>
          <w:sz w:val="32"/>
          <w:szCs w:val="32"/>
        </w:rPr>
      </w:pPr>
    </w:p>
    <w:p>
      <w:pPr>
        <w:pStyle w:val="9"/>
        <w:spacing w:before="0" w:after="0" w:line="560" w:lineRule="exact"/>
        <w:rPr>
          <w:rFonts w:hint="eastAsia" w:ascii="方正小标宋简体" w:hAnsi="方正小标宋简体" w:eastAsia="方正小标宋简体" w:cs="方正小标宋简体"/>
          <w:b w:val="0"/>
          <w:color w:val="000000"/>
          <w:kern w:val="0"/>
          <w:sz w:val="44"/>
          <w:szCs w:val="44"/>
        </w:rPr>
      </w:pPr>
      <w:r>
        <w:rPr>
          <w:rFonts w:hint="eastAsia" w:ascii="方正小标宋简体" w:hAnsi="方正小标宋简体" w:eastAsia="方正小标宋简体" w:cs="方正小标宋简体"/>
          <w:b w:val="0"/>
          <w:color w:val="000000"/>
          <w:kern w:val="0"/>
          <w:sz w:val="44"/>
          <w:szCs w:val="44"/>
        </w:rPr>
        <w:t>津南区森林火灾响应流程图</w:t>
      </w:r>
    </w:p>
    <w:p>
      <w:pPr>
        <w:pStyle w:val="9"/>
        <w:jc w:val="left"/>
        <w:rPr>
          <w:rFonts w:hint="eastAsia" w:ascii="Times New Roman" w:hAnsi="Times New Roman"/>
          <w:color w:val="000000"/>
        </w:rPr>
      </w:pPr>
      <w:r>
        <w:rPr>
          <w:rFonts w:ascii="Times New Roman" w:hAnsi="Times New Roman"/>
          <w:sz w:val="21"/>
        </w:rPr>
        <mc:AlternateContent>
          <mc:Choice Requires="wpg">
            <w:drawing>
              <wp:anchor distT="0" distB="0" distL="114300" distR="114300" simplePos="0" relativeHeight="251696128" behindDoc="0" locked="0" layoutInCell="1" allowOverlap="1">
                <wp:simplePos x="0" y="0"/>
                <wp:positionH relativeFrom="column">
                  <wp:posOffset>29845</wp:posOffset>
                </wp:positionH>
                <wp:positionV relativeFrom="paragraph">
                  <wp:posOffset>410210</wp:posOffset>
                </wp:positionV>
                <wp:extent cx="4544060" cy="5732780"/>
                <wp:effectExtent l="4445" t="4445" r="23495" b="15875"/>
                <wp:wrapNone/>
                <wp:docPr id="179" name="组合 140"/>
                <wp:cNvGraphicFramePr/>
                <a:graphic xmlns:a="http://schemas.openxmlformats.org/drawingml/2006/main">
                  <a:graphicData uri="http://schemas.microsoft.com/office/word/2010/wordprocessingGroup">
                    <wpg:wgp>
                      <wpg:cNvGrpSpPr/>
                      <wpg:grpSpPr>
                        <a:xfrm>
                          <a:off x="0" y="0"/>
                          <a:ext cx="4544060" cy="5732780"/>
                          <a:chOff x="6095" y="513464"/>
                          <a:chExt cx="7156" cy="9028"/>
                        </a:xfrm>
                      </wpg:grpSpPr>
                      <wps:wsp>
                        <wps:cNvPr id="151" name="矩形 112"/>
                        <wps:cNvSpPr/>
                        <wps:spPr>
                          <a:xfrm>
                            <a:off x="8741" y="518472"/>
                            <a:ext cx="1500" cy="4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一级响应</w:t>
                              </w:r>
                            </w:p>
                          </w:txbxContent>
                        </wps:txbx>
                        <wps:bodyPr vert="horz" anchor="t" anchorCtr="0" upright="1"/>
                      </wps:wsp>
                      <wpg:grpSp>
                        <wpg:cNvPr id="178" name="组合 139"/>
                        <wpg:cNvGrpSpPr/>
                        <wpg:grpSpPr>
                          <a:xfrm>
                            <a:off x="6095" y="513464"/>
                            <a:ext cx="7157" cy="9029"/>
                            <a:chOff x="6095" y="513464"/>
                            <a:chExt cx="7157" cy="9029"/>
                          </a:xfrm>
                        </wpg:grpSpPr>
                        <wpg:grpSp>
                          <wpg:cNvPr id="155" name="组合 116"/>
                          <wpg:cNvGrpSpPr/>
                          <wpg:grpSpPr>
                            <a:xfrm>
                              <a:off x="6095" y="513464"/>
                              <a:ext cx="2084" cy="2595"/>
                              <a:chOff x="6495" y="445294"/>
                              <a:chExt cx="2084" cy="2595"/>
                            </a:xfrm>
                          </wpg:grpSpPr>
                          <wps:wsp>
                            <wps:cNvPr id="152" name="上下箭头标注 113"/>
                            <wps:cNvSpPr/>
                            <wps:spPr>
                              <a:xfrm>
                                <a:off x="6945" y="445864"/>
                                <a:ext cx="1140" cy="1245"/>
                              </a:xfrm>
                              <a:prstGeom prst="upDownArrowCallout">
                                <a:avLst>
                                  <a:gd name="adj1" fmla="val 25000"/>
                                  <a:gd name="adj2" fmla="val 25000"/>
                                  <a:gd name="adj3" fmla="val 13646"/>
                                  <a:gd name="adj4" fmla="val 50000"/>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信息接收与处理</w:t>
                                  </w:r>
                                </w:p>
                              </w:txbxContent>
                            </wps:txbx>
                            <wps:bodyPr vert="horz" anchor="t" anchorCtr="0" upright="1"/>
                          </wps:wsp>
                          <wps:wsp>
                            <wps:cNvPr id="153" name="流程图: 可选过程 114"/>
                            <wps:cNvSpPr/>
                            <wps:spPr>
                              <a:xfrm>
                                <a:off x="6930" y="445294"/>
                                <a:ext cx="1230" cy="5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火情监测</w:t>
                                  </w:r>
                                </w:p>
                              </w:txbxContent>
                            </wps:txbx>
                            <wps:bodyPr vert="horz" anchor="t" anchorCtr="0" upright="1"/>
                          </wps:wsp>
                          <wps:wsp>
                            <wps:cNvPr id="154" name="矩形 115"/>
                            <wps:cNvSpPr/>
                            <wps:spPr>
                              <a:xfrm>
                                <a:off x="6495" y="447109"/>
                                <a:ext cx="2085"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160" w:lineRule="exact"/>
                                    <w:jc w:val="center"/>
                                    <w:rPr>
                                      <w:rFonts w:hint="eastAsia"/>
                                      <w:sz w:val="15"/>
                                      <w:szCs w:val="15"/>
                                    </w:rPr>
                                  </w:pPr>
                                </w:p>
                                <w:p>
                                  <w:pPr>
                                    <w:jc w:val="center"/>
                                    <w:rPr>
                                      <w:rFonts w:hint="eastAsia"/>
                                      <w:sz w:val="15"/>
                                      <w:szCs w:val="15"/>
                                    </w:rPr>
                                  </w:pPr>
                                  <w:r>
                                    <w:rPr>
                                      <w:rFonts w:hint="eastAsia"/>
                                      <w:sz w:val="15"/>
                                      <w:szCs w:val="15"/>
                                    </w:rPr>
                                    <w:t>分析火情并启动应急响应</w:t>
                                  </w:r>
                                </w:p>
                              </w:txbxContent>
                            </wps:txbx>
                            <wps:bodyPr vert="horz" anchor="t" anchorCtr="0" upright="1"/>
                          </wps:wsp>
                        </wpg:grpSp>
                        <wps:wsp>
                          <wps:cNvPr id="156" name="肘形连接符 117"/>
                          <wps:cNvCnPr>
                            <a:stCxn id="154" idx="2"/>
                          </wps:cNvCnPr>
                          <wps:spPr>
                            <a:xfrm rot="5400000" flipV="1">
                              <a:off x="7140" y="516011"/>
                              <a:ext cx="1289" cy="1300"/>
                            </a:xfrm>
                            <a:prstGeom prst="bentConnector2">
                              <a:avLst/>
                            </a:prstGeom>
                            <a:ln w="9525" cap="flat" cmpd="sng">
                              <a:solidFill>
                                <a:srgbClr val="000000"/>
                              </a:solidFill>
                              <a:prstDash val="solid"/>
                              <a:miter/>
                              <a:headEnd type="none" w="med" len="med"/>
                              <a:tailEnd type="arrow" w="med" len="med"/>
                            </a:ln>
                          </wps:spPr>
                          <wps:bodyPr/>
                        </wps:wsp>
                        <wps:wsp>
                          <wps:cNvPr id="157" name="直接连接符 118"/>
                          <wps:cNvCnPr/>
                          <wps:spPr>
                            <a:xfrm flipH="1">
                              <a:off x="8440" y="516010"/>
                              <a:ext cx="1" cy="2689"/>
                            </a:xfrm>
                            <a:prstGeom prst="line">
                              <a:avLst/>
                            </a:prstGeom>
                            <a:ln w="9525" cap="flat" cmpd="sng">
                              <a:solidFill>
                                <a:srgbClr val="000000"/>
                              </a:solidFill>
                              <a:prstDash val="solid"/>
                              <a:round/>
                              <a:headEnd type="none" w="med" len="med"/>
                              <a:tailEnd type="none" w="med" len="med"/>
                            </a:ln>
                          </wps:spPr>
                          <wps:bodyPr upright="1"/>
                        </wps:wsp>
                        <wps:wsp>
                          <wps:cNvPr id="158" name="矩形 119"/>
                          <wps:cNvSpPr/>
                          <wps:spPr>
                            <a:xfrm>
                              <a:off x="8774" y="515777"/>
                              <a:ext cx="1500"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二级响应</w:t>
                                </w:r>
                              </w:p>
                            </w:txbxContent>
                          </wps:txbx>
                          <wps:bodyPr vert="horz" anchor="t" anchorCtr="0" upright="1"/>
                        </wps:wsp>
                        <wps:wsp>
                          <wps:cNvPr id="159" name="直接连接符 120"/>
                          <wps:cNvCnPr/>
                          <wps:spPr>
                            <a:xfrm>
                              <a:off x="8453" y="516013"/>
                              <a:ext cx="346" cy="1"/>
                            </a:xfrm>
                            <a:prstGeom prst="line">
                              <a:avLst/>
                            </a:prstGeom>
                            <a:ln w="9525" cap="flat" cmpd="sng">
                              <a:solidFill>
                                <a:srgbClr val="000000"/>
                              </a:solidFill>
                              <a:prstDash val="solid"/>
                              <a:round/>
                              <a:headEnd type="none" w="med" len="med"/>
                              <a:tailEnd type="none" w="med" len="med"/>
                            </a:ln>
                          </wps:spPr>
                          <wps:bodyPr upright="1"/>
                        </wps:wsp>
                        <wps:wsp>
                          <wps:cNvPr id="160" name="直接连接符 121"/>
                          <wps:cNvCnPr/>
                          <wps:spPr>
                            <a:xfrm>
                              <a:off x="10283" y="516013"/>
                              <a:ext cx="285" cy="1"/>
                            </a:xfrm>
                            <a:prstGeom prst="line">
                              <a:avLst/>
                            </a:prstGeom>
                            <a:ln w="9525" cap="flat" cmpd="sng">
                              <a:solidFill>
                                <a:srgbClr val="000000"/>
                              </a:solidFill>
                              <a:prstDash val="solid"/>
                              <a:round/>
                              <a:headEnd type="none" w="med" len="med"/>
                              <a:tailEnd type="none" w="med" len="med"/>
                            </a:ln>
                          </wps:spPr>
                          <wps:bodyPr upright="1"/>
                        </wps:wsp>
                        <wps:wsp>
                          <wps:cNvPr id="161" name="直接连接符 122"/>
                          <wps:cNvCnPr/>
                          <wps:spPr>
                            <a:xfrm flipH="1">
                              <a:off x="10555" y="516025"/>
                              <a:ext cx="1" cy="2689"/>
                            </a:xfrm>
                            <a:prstGeom prst="line">
                              <a:avLst/>
                            </a:prstGeom>
                            <a:ln w="9525" cap="flat" cmpd="sng">
                              <a:solidFill>
                                <a:srgbClr val="000000"/>
                              </a:solidFill>
                              <a:prstDash val="solid"/>
                              <a:round/>
                              <a:headEnd type="none" w="med" len="med"/>
                              <a:tailEnd type="none" w="med" len="med"/>
                            </a:ln>
                          </wps:spPr>
                          <wps:bodyPr upright="1"/>
                        </wps:wsp>
                        <wpg:grpSp>
                          <wpg:cNvPr id="174" name="组合 135"/>
                          <wpg:cNvGrpSpPr/>
                          <wpg:grpSpPr>
                            <a:xfrm>
                              <a:off x="11906" y="517157"/>
                              <a:ext cx="1346" cy="5336"/>
                              <a:chOff x="12857" y="448132"/>
                              <a:chExt cx="1346" cy="5336"/>
                            </a:xfrm>
                          </wpg:grpSpPr>
                          <wps:wsp>
                            <wps:cNvPr id="162" name="直接连接符 123"/>
                            <wps:cNvCnPr/>
                            <wps:spPr>
                              <a:xfrm>
                                <a:off x="13539" y="451652"/>
                                <a:ext cx="1" cy="393"/>
                              </a:xfrm>
                              <a:prstGeom prst="line">
                                <a:avLst/>
                              </a:prstGeom>
                              <a:ln w="9525" cap="flat" cmpd="sng">
                                <a:solidFill>
                                  <a:srgbClr val="000000"/>
                                </a:solidFill>
                                <a:prstDash val="solid"/>
                                <a:round/>
                                <a:headEnd type="none" w="med" len="med"/>
                                <a:tailEnd type="arrow" w="med" len="med"/>
                              </a:ln>
                            </wps:spPr>
                            <wps:bodyPr upright="1"/>
                          </wps:wsp>
                          <wpg:grpSp>
                            <wpg:cNvPr id="173" name="组合 134"/>
                            <wpg:cNvGrpSpPr/>
                            <wpg:grpSpPr>
                              <a:xfrm>
                                <a:off x="12857" y="448132"/>
                                <a:ext cx="1346" cy="5337"/>
                                <a:chOff x="12857" y="444232"/>
                                <a:chExt cx="1346" cy="5337"/>
                              </a:xfrm>
                            </wpg:grpSpPr>
                            <wps:wsp>
                              <wps:cNvPr id="163" name="流程图: 可选过程 124"/>
                              <wps:cNvSpPr/>
                              <wps:spPr>
                                <a:xfrm>
                                  <a:off x="12857" y="444232"/>
                                  <a:ext cx="1316" cy="51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15"/>
                                        <w:szCs w:val="15"/>
                                      </w:rPr>
                                    </w:pPr>
                                    <w:r>
                                      <w:rPr>
                                        <w:rFonts w:hint="eastAsia"/>
                                        <w:sz w:val="15"/>
                                        <w:szCs w:val="15"/>
                                      </w:rPr>
                                      <w:t>采取响应措施</w:t>
                                    </w:r>
                                  </w:p>
                                </w:txbxContent>
                              </wps:txbx>
                              <wps:bodyPr vert="horz" anchor="t" anchorCtr="0" upright="1"/>
                            </wps:wsp>
                            <wps:wsp>
                              <wps:cNvPr id="164" name="直接连接符 125"/>
                              <wps:cNvCnPr/>
                              <wps:spPr>
                                <a:xfrm>
                                  <a:off x="13526" y="444751"/>
                                  <a:ext cx="1" cy="393"/>
                                </a:xfrm>
                                <a:prstGeom prst="line">
                                  <a:avLst/>
                                </a:prstGeom>
                                <a:ln w="9525" cap="flat" cmpd="sng">
                                  <a:solidFill>
                                    <a:srgbClr val="000000"/>
                                  </a:solidFill>
                                  <a:prstDash val="solid"/>
                                  <a:round/>
                                  <a:headEnd type="none" w="med" len="med"/>
                                  <a:tailEnd type="arrow" w="med" len="med"/>
                                </a:ln>
                              </wps:spPr>
                              <wps:bodyPr upright="1"/>
                            </wps:wsp>
                            <wps:wsp>
                              <wps:cNvPr id="165" name="流程图: 可选过程 126"/>
                              <wps:cNvSpPr/>
                              <wps:spPr>
                                <a:xfrm>
                                  <a:off x="12866" y="445141"/>
                                  <a:ext cx="1316" cy="51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现场指挥部</w:t>
                                    </w:r>
                                  </w:p>
                                </w:txbxContent>
                              </wps:txbx>
                              <wps:bodyPr vert="horz" anchor="t" anchorCtr="0" upright="1"/>
                            </wps:wsp>
                            <wps:wsp>
                              <wps:cNvPr id="166" name="直接连接符 127"/>
                              <wps:cNvCnPr/>
                              <wps:spPr>
                                <a:xfrm>
                                  <a:off x="13535" y="445672"/>
                                  <a:ext cx="1" cy="393"/>
                                </a:xfrm>
                                <a:prstGeom prst="line">
                                  <a:avLst/>
                                </a:prstGeom>
                                <a:ln w="9525" cap="flat" cmpd="sng">
                                  <a:solidFill>
                                    <a:srgbClr val="000000"/>
                                  </a:solidFill>
                                  <a:prstDash val="solid"/>
                                  <a:round/>
                                  <a:headEnd type="none" w="med" len="med"/>
                                  <a:tailEnd type="arrow" w="med" len="med"/>
                                </a:ln>
                              </wps:spPr>
                              <wps:bodyPr upright="1"/>
                            </wps:wsp>
                            <wps:wsp>
                              <wps:cNvPr id="167" name="流程图: 可选过程 128"/>
                              <wps:cNvSpPr/>
                              <wps:spPr>
                                <a:xfrm>
                                  <a:off x="12875" y="446062"/>
                                  <a:ext cx="1316" cy="51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火灾扑救</w:t>
                                    </w:r>
                                  </w:p>
                                </w:txbxContent>
                              </wps:txbx>
                              <wps:bodyPr vert="horz" anchor="t" anchorCtr="0" upright="1"/>
                            </wps:wsp>
                            <wps:wsp>
                              <wps:cNvPr id="168" name="直接连接符 129"/>
                              <wps:cNvCnPr/>
                              <wps:spPr>
                                <a:xfrm>
                                  <a:off x="13523" y="446595"/>
                                  <a:ext cx="1" cy="393"/>
                                </a:xfrm>
                                <a:prstGeom prst="line">
                                  <a:avLst/>
                                </a:prstGeom>
                                <a:ln w="9525" cap="flat" cmpd="sng">
                                  <a:solidFill>
                                    <a:srgbClr val="000000"/>
                                  </a:solidFill>
                                  <a:prstDash val="solid"/>
                                  <a:round/>
                                  <a:headEnd type="none" w="med" len="med"/>
                                  <a:tailEnd type="arrow" w="med" len="med"/>
                                </a:ln>
                              </wps:spPr>
                              <wps:bodyPr upright="1"/>
                            </wps:wsp>
                            <wps:wsp>
                              <wps:cNvPr id="169" name="流程图: 可选过程 130"/>
                              <wps:cNvSpPr/>
                              <wps:spPr>
                                <a:xfrm>
                                  <a:off x="12863" y="446985"/>
                                  <a:ext cx="1316" cy="76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180" w:lineRule="exact"/>
                                      <w:rPr>
                                        <w:rFonts w:hint="eastAsia"/>
                                        <w:sz w:val="15"/>
                                        <w:szCs w:val="15"/>
                                      </w:rPr>
                                    </w:pPr>
                                    <w:r>
                                      <w:rPr>
                                        <w:rFonts w:hint="eastAsia"/>
                                        <w:sz w:val="15"/>
                                        <w:szCs w:val="15"/>
                                      </w:rPr>
                                      <w:t>扑救结束、符合响应结束条件</w:t>
                                    </w:r>
                                  </w:p>
                                </w:txbxContent>
                              </wps:txbx>
                              <wps:bodyPr vert="horz" anchor="t" anchorCtr="0" upright="1"/>
                            </wps:wsp>
                            <wps:wsp>
                              <wps:cNvPr id="170" name="流程图: 可选过程 131"/>
                              <wps:cNvSpPr/>
                              <wps:spPr>
                                <a:xfrm>
                                  <a:off x="12864" y="448127"/>
                                  <a:ext cx="1316" cy="51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sz w:val="15"/>
                                        <w:szCs w:val="15"/>
                                      </w:rPr>
                                      <w:t>结束响应</w:t>
                                    </w:r>
                                  </w:p>
                                </w:txbxContent>
                              </wps:txbx>
                              <wps:bodyPr vert="horz" anchor="t" anchorCtr="0" upright="1"/>
                            </wps:wsp>
                            <wps:wsp>
                              <wps:cNvPr id="171" name="直接连接符 132"/>
                              <wps:cNvCnPr/>
                              <wps:spPr>
                                <a:xfrm>
                                  <a:off x="13547" y="448661"/>
                                  <a:ext cx="1" cy="393"/>
                                </a:xfrm>
                                <a:prstGeom prst="line">
                                  <a:avLst/>
                                </a:prstGeom>
                                <a:ln w="9525" cap="flat" cmpd="sng">
                                  <a:solidFill>
                                    <a:srgbClr val="000000"/>
                                  </a:solidFill>
                                  <a:prstDash val="solid"/>
                                  <a:round/>
                                  <a:headEnd type="none" w="med" len="med"/>
                                  <a:tailEnd type="arrow" w="med" len="med"/>
                                </a:ln>
                              </wps:spPr>
                              <wps:bodyPr upright="1"/>
                            </wps:wsp>
                            <wps:wsp>
                              <wps:cNvPr id="172" name="流程图: 可选过程 133"/>
                              <wps:cNvSpPr/>
                              <wps:spPr>
                                <a:xfrm>
                                  <a:off x="12887" y="449051"/>
                                  <a:ext cx="1316" cy="51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5"/>
                                        <w:szCs w:val="15"/>
                                      </w:rPr>
                                    </w:pPr>
                                    <w:r>
                                      <w:rPr>
                                        <w:rFonts w:hint="eastAsia"/>
                                        <w:sz w:val="15"/>
                                        <w:szCs w:val="15"/>
                                      </w:rPr>
                                      <w:t>后期处置</w:t>
                                    </w:r>
                                  </w:p>
                                </w:txbxContent>
                              </wps:txbx>
                              <wps:bodyPr vert="horz" anchor="t" anchorCtr="0" upright="1"/>
                            </wps:wsp>
                          </wpg:grpSp>
                        </wpg:grpSp>
                        <wps:wsp>
                          <wps:cNvPr id="175" name="直接连接符 136"/>
                          <wps:cNvCnPr/>
                          <wps:spPr>
                            <a:xfrm>
                              <a:off x="10555" y="517376"/>
                              <a:ext cx="1320" cy="1"/>
                            </a:xfrm>
                            <a:prstGeom prst="line">
                              <a:avLst/>
                            </a:prstGeom>
                            <a:ln w="9525" cap="flat" cmpd="sng">
                              <a:solidFill>
                                <a:srgbClr val="000000"/>
                              </a:solidFill>
                              <a:prstDash val="solid"/>
                              <a:round/>
                              <a:headEnd type="none" w="med" len="med"/>
                              <a:tailEnd type="arrow" w="med" len="med"/>
                            </a:ln>
                          </wps:spPr>
                          <wps:bodyPr upright="1"/>
                        </wps:wsp>
                        <wps:wsp>
                          <wps:cNvPr id="176" name="流程图: 可选过程 137"/>
                          <wps:cNvSpPr/>
                          <wps:spPr>
                            <a:xfrm>
                              <a:off x="8515" y="513500"/>
                              <a:ext cx="1950" cy="9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rPr>
                                    <w:rFonts w:hint="eastAsia"/>
                                    <w:sz w:val="15"/>
                                    <w:szCs w:val="15"/>
                                  </w:rPr>
                                </w:pPr>
                              </w:p>
                              <w:p>
                                <w:pPr>
                                  <w:rPr>
                                    <w:rFonts w:hint="eastAsia"/>
                                    <w:sz w:val="15"/>
                                    <w:szCs w:val="15"/>
                                  </w:rPr>
                                </w:pPr>
                                <w:r>
                                  <w:rPr>
                                    <w:rFonts w:hint="eastAsia"/>
                                    <w:sz w:val="15"/>
                                    <w:szCs w:val="15"/>
                                  </w:rPr>
                                  <w:t>区指挥部领导赶赴现场</w:t>
                                </w:r>
                              </w:p>
                            </w:txbxContent>
                          </wps:txbx>
                          <wps:bodyPr vert="horz" anchor="t" anchorCtr="0" upright="1"/>
                        </wps:wsp>
                        <wps:wsp>
                          <wps:cNvPr id="177" name="直接连接符 138"/>
                          <wps:cNvCnPr/>
                          <wps:spPr>
                            <a:xfrm flipH="1">
                              <a:off x="9460" y="514475"/>
                              <a:ext cx="1" cy="1305"/>
                            </a:xfrm>
                            <a:prstGeom prst="line">
                              <a:avLst/>
                            </a:prstGeom>
                            <a:ln w="9525" cap="flat" cmpd="sng">
                              <a:solidFill>
                                <a:srgbClr val="000000"/>
                              </a:solidFill>
                              <a:prstDash val="solid"/>
                              <a:round/>
                              <a:headEnd type="none" w="med" len="med"/>
                              <a:tailEnd type="arrow" w="med" len="med"/>
                            </a:ln>
                          </wps:spPr>
                          <wps:bodyPr upright="1"/>
                        </wps:wsp>
                      </wpg:grpSp>
                    </wpg:wgp>
                  </a:graphicData>
                </a:graphic>
              </wp:anchor>
            </w:drawing>
          </mc:Choice>
          <mc:Fallback>
            <w:pict>
              <v:group id="组合 140" o:spid="_x0000_s1026" o:spt="203" style="position:absolute;left:0pt;margin-left:2.35pt;margin-top:32.3pt;height:451.4pt;width:357.8pt;z-index:251696128;mso-width-relative:page;mso-height-relative:page;" coordorigin="6095,513464" coordsize="7156,9028" o:gfxdata="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">
                <o:lock v:ext="edit" aspectratio="f"/>
                <v:rect id="矩形 112" o:spid="_x0000_s1026" o:spt="1" style="position:absolute;left:8741;top:518472;height:451;width:1500;" fillcolor="#FFFFFF" filled="t" stroked="t" coordsize="21600,21600" o:gfxdata="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PwO8pm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w:txbxContent>
                      <w:p>
                        <w:pPr>
                          <w:jc w:val="center"/>
                          <w:rPr>
                            <w:rFonts w:hint="eastAsia"/>
                            <w:sz w:val="15"/>
                            <w:szCs w:val="15"/>
                          </w:rPr>
                        </w:pPr>
                        <w:r>
                          <w:rPr>
                            <w:rFonts w:hint="eastAsia"/>
                            <w:sz w:val="15"/>
                            <w:szCs w:val="15"/>
                          </w:rPr>
                          <w:t>一级响应</w:t>
                        </w:r>
                      </w:p>
                    </w:txbxContent>
                  </v:textbox>
                </v:rect>
                <v:group id="组合 139" o:spid="_x0000_s1026" o:spt="203" style="position:absolute;left:6095;top:513464;height:9029;width:7157;" coordorigin="6095,513464" coordsize="7157,9029" o:gfxdata="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K+riqr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group id="组合 116" o:spid="_x0000_s1026" o:spt="203" style="position:absolute;left:6095;top:513464;height:2595;width:2084;" coordorigin="6495,445294" coordsize="2084,2595" o:gfxdata="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">
                    <o:lock v:ext="edit" aspectratio="f"/>
                    <v:shape id="上下箭头标注 113" o:spid="_x0000_s1026" o:spt="82" type="#_x0000_t82" style="position:absolute;left:6945;top:445864;height:1245;width:1140;" fillcolor="#FFFFFF" filled="t" stroked="t" coordsize="21600,21600" o:gfxdata="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JB5urG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adj="5400,5400,2698,8100">
                      <v:fill on="t" focussize="0,0"/>
                      <v:stroke color="#000000" joinstyle="miter"/>
                      <v:imagedata o:title=""/>
                      <o:lock v:ext="edit" aspectratio="f"/>
                      <v:textbox>
                        <w:txbxContent>
                          <w:p>
                            <w:pPr>
                              <w:jc w:val="center"/>
                              <w:rPr>
                                <w:rFonts w:hint="eastAsia"/>
                                <w:sz w:val="15"/>
                                <w:szCs w:val="15"/>
                              </w:rPr>
                            </w:pPr>
                            <w:r>
                              <w:rPr>
                                <w:rFonts w:hint="eastAsia"/>
                                <w:sz w:val="15"/>
                                <w:szCs w:val="15"/>
                              </w:rPr>
                              <w:t>信息接收与处理</w:t>
                            </w:r>
                          </w:p>
                        </w:txbxContent>
                      </v:textbox>
                    </v:shape>
                    <v:shape id="流程图: 可选过程 114" o:spid="_x0000_s1026" o:spt="176" type="#_x0000_t176" style="position:absolute;left:6930;top:445294;height:555;width:1230;" fillcolor="#FFFFFF" filled="t" stroked="t" coordsize="21600,21600" o:gfxdata="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gun/+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rPr>
                                <w:rFonts w:hint="eastAsia"/>
                                <w:sz w:val="15"/>
                                <w:szCs w:val="15"/>
                              </w:rPr>
                            </w:pPr>
                            <w:r>
                              <w:rPr>
                                <w:rFonts w:hint="eastAsia"/>
                                <w:sz w:val="15"/>
                                <w:szCs w:val="15"/>
                              </w:rPr>
                              <w:t>火情监测</w:t>
                            </w:r>
                          </w:p>
                        </w:txbxContent>
                      </v:textbox>
                    </v:shape>
                    <v:rect id="矩形 115" o:spid="_x0000_s1026" o:spt="1" style="position:absolute;left:6495;top:447109;height:780;width:2085;" fillcolor="#FFFFFF" filled="t" stroked="t" coordsize="21600,21600" o:gfxdata="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seVEB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160" w:lineRule="exact"/>
                              <w:jc w:val="center"/>
                              <w:rPr>
                                <w:rFonts w:hint="eastAsia"/>
                                <w:sz w:val="15"/>
                                <w:szCs w:val="15"/>
                              </w:rPr>
                            </w:pPr>
                          </w:p>
                          <w:p>
                            <w:pPr>
                              <w:jc w:val="center"/>
                              <w:rPr>
                                <w:rFonts w:hint="eastAsia"/>
                                <w:sz w:val="15"/>
                                <w:szCs w:val="15"/>
                              </w:rPr>
                            </w:pPr>
                            <w:r>
                              <w:rPr>
                                <w:rFonts w:hint="eastAsia"/>
                                <w:sz w:val="15"/>
                                <w:szCs w:val="15"/>
                              </w:rPr>
                              <w:t>分析火情并启动应急响应</w:t>
                            </w:r>
                          </w:p>
                        </w:txbxContent>
                      </v:textbox>
                    </v:rect>
                  </v:group>
                  <v:shape id="肘形连接符 117" o:spid="_x0000_s1026" o:spt="33" type="#_x0000_t33" style="position:absolute;left:7140;top:516011;flip:y;height:1300;width:1289;rotation:-5898240f;" filled="f" stroked="t" coordsize="21600,21600" o:gfxdata="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">
                    <v:fill on="f" focussize="0,0"/>
                    <v:stroke color="#000000" joinstyle="miter" endarrow="open"/>
                    <v:imagedata o:title=""/>
                    <o:lock v:ext="edit" aspectratio="f"/>
                  </v:shape>
                  <v:line id="直接连接符 118" o:spid="_x0000_s1026" o:spt="20" style="position:absolute;left:8440;top:516010;flip:x;height:2689;width:1;" filled="f" stroked="t" coordsize="21600,21600" o:gfxdata="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Mmdof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v:imagedata o:title=""/>
                    <o:lock v:ext="edit" aspectratio="f"/>
                  </v:line>
                  <v:rect id="矩形 119" o:spid="_x0000_s1026" o:spt="1" style="position:absolute;left:8774;top:515777;height:476;width:1500;" fillcolor="#FFFFFF" filled="t" stroked="t" coordsize="21600,21600" o:gfxdata="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G00WwS+AAAA3A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color="#000000" joinstyle="miter"/>
                    <v:imagedata o:title=""/>
                    <o:lock v:ext="edit" aspectratio="f"/>
                    <v:textbox>
                      <w:txbxContent>
                        <w:p>
                          <w:pPr>
                            <w:jc w:val="center"/>
                            <w:rPr>
                              <w:rFonts w:hint="eastAsia"/>
                              <w:sz w:val="15"/>
                              <w:szCs w:val="15"/>
                            </w:rPr>
                          </w:pPr>
                          <w:r>
                            <w:rPr>
                              <w:rFonts w:hint="eastAsia"/>
                              <w:sz w:val="15"/>
                              <w:szCs w:val="15"/>
                            </w:rPr>
                            <w:t>二级响应</w:t>
                          </w:r>
                        </w:p>
                      </w:txbxContent>
                    </v:textbox>
                  </v:rect>
                  <v:line id="直接连接符 120" o:spid="_x0000_s1026" o:spt="20" style="position:absolute;left:8453;top:516013;height:1;width:346;" filled="f" stroked="t" coordsize="21600,21600" o:gfxdata="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ZnQfp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v:imagedata o:title=""/>
                    <o:lock v:ext="edit" aspectratio="f"/>
                  </v:line>
                  <v:line id="直接连接符 121" o:spid="_x0000_s1026" o:spt="20" style="position:absolute;left:10283;top:516013;height:1;width:285;" filled="f" stroked="t" coordsize="21600,21600" o:gfxdata="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A5InyH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v:imagedata o:title=""/>
                    <o:lock v:ext="edit" aspectratio="f"/>
                  </v:line>
                  <v:line id="直接连接符 122" o:spid="_x0000_s1026" o:spt="20" style="position:absolute;left:10555;top:516025;flip:x;height:2689;width:1;" filled="f" stroked="t" coordsize="21600,21600" o:gfxdata="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GJQLU2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v:imagedata o:title=""/>
                    <o:lock v:ext="edit" aspectratio="f"/>
                  </v:line>
                  <v:group id="组合 135" o:spid="_x0000_s1026" o:spt="203" style="position:absolute;left:11906;top:517157;height:5336;width:1346;" coordorigin="12857,448132" coordsize="1346,5336" o:gfxdata="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Cqp+iv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line id="直接连接符 123" o:spid="_x0000_s1026" o:spt="20" style="position:absolute;left:13539;top:451652;height:393;width:1;" filled="f" stroked="t" coordsize="21600,21600" o:gfxdata="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kU2Br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endarrow="open"/>
                      <v:imagedata o:title=""/>
                      <o:lock v:ext="edit" aspectratio="f"/>
                    </v:line>
                    <v:group id="组合 134" o:spid="_x0000_s1026" o:spt="203" style="position:absolute;left:12857;top:448132;height:5337;width:1346;" coordorigin="12857,444232" coordsize="1346,5337" o:gfxdata="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JU5w27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shape id="流程图: 可选过程 124" o:spid="_x0000_s1026" o:spt="176" type="#_x0000_t176" style="position:absolute;left:12857;top:444232;height:519;width:1316;" fillcolor="#FFFFFF" filled="t" stroked="t" coordsize="21600,21600" o:gfxdata="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TIU1RL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rPr>
                                  <w:rFonts w:hint="eastAsia"/>
                                  <w:sz w:val="15"/>
                                  <w:szCs w:val="15"/>
                                </w:rPr>
                              </w:pPr>
                              <w:r>
                                <w:rPr>
                                  <w:rFonts w:hint="eastAsia"/>
                                  <w:sz w:val="15"/>
                                  <w:szCs w:val="15"/>
                                </w:rPr>
                                <w:t>采取响应措施</w:t>
                              </w:r>
                            </w:p>
                          </w:txbxContent>
                        </v:textbox>
                      </v:shape>
                      <v:line id="直接连接符 125" o:spid="_x0000_s1026" o:spt="20" style="position:absolute;left:13526;top:444751;height:393;width:1;" filled="f" stroked="t" coordsize="21600,21600" o:gfxdata="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e4Avp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open"/>
                        <v:imagedata o:title=""/>
                        <o:lock v:ext="edit" aspectratio="f"/>
                      </v:line>
                      <v:shape id="流程图: 可选过程 126" o:spid="_x0000_s1026" o:spt="176" type="#_x0000_t176" style="position:absolute;left:12866;top:445141;height:519;width:1316;" fillcolor="#FFFFFF" filled="t" stroked="t" coordsize="21600,21600" o:gfxdata="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rCAIq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rPr>
                                  <w:rFonts w:hint="eastAsia"/>
                                  <w:sz w:val="15"/>
                                  <w:szCs w:val="15"/>
                                </w:rPr>
                              </w:pPr>
                              <w:r>
                                <w:rPr>
                                  <w:rFonts w:hint="eastAsia"/>
                                  <w:sz w:val="15"/>
                                  <w:szCs w:val="15"/>
                                </w:rPr>
                                <w:t>现场指挥部</w:t>
                              </w:r>
                            </w:p>
                          </w:txbxContent>
                        </v:textbox>
                      </v:shape>
                      <v:line id="直接连接符 127" o:spid="_x0000_s1026" o:spt="20" style="position:absolute;left:13535;top:445672;height:393;width:1;" filled="f" stroked="t" coordsize="21600,21600" o:gfxdata="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gX4wB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endarrow="open"/>
                        <v:imagedata o:title=""/>
                        <o:lock v:ext="edit" aspectratio="f"/>
                      </v:line>
                      <v:shape id="流程图: 可选过程 128" o:spid="_x0000_s1026" o:spt="176" type="#_x0000_t176" style="position:absolute;left:12875;top:446062;height:519;width:1316;" fillcolor="#FFFFFF" filled="t" stroked="t" coordsize="21600,21600" o:gfxdata="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M74zR7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rPr>
                                  <w:rFonts w:hint="eastAsia"/>
                                  <w:sz w:val="15"/>
                                  <w:szCs w:val="15"/>
                                </w:rPr>
                              </w:pPr>
                              <w:r>
                                <w:rPr>
                                  <w:rFonts w:hint="eastAsia"/>
                                  <w:sz w:val="15"/>
                                  <w:szCs w:val="15"/>
                                </w:rPr>
                                <w:t>火灾扑救</w:t>
                              </w:r>
                            </w:p>
                          </w:txbxContent>
                        </v:textbox>
                      </v:shape>
                      <v:line id="直接连接符 129" o:spid="_x0000_s1026" o:spt="20" style="position:absolute;left:13523;top:446595;height:393;width:1;" filled="f" stroked="t" coordsize="21600,21600" o:gfxdata="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frQHsvwAAANw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open"/>
                        <v:imagedata o:title=""/>
                        <o:lock v:ext="edit" aspectratio="f"/>
                      </v:line>
                      <v:shape id="流程图: 可选过程 130" o:spid="_x0000_s1026" o:spt="176" type="#_x0000_t176" style="position:absolute;left:12863;top:446985;height:761;width:1316;" fillcolor="#FFFFFF" filled="t" stroked="t" coordsize="21600,21600" o:gfxdata="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tbQKu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180" w:lineRule="exact"/>
                                <w:rPr>
                                  <w:rFonts w:hint="eastAsia"/>
                                  <w:sz w:val="15"/>
                                  <w:szCs w:val="15"/>
                                </w:rPr>
                              </w:pPr>
                              <w:r>
                                <w:rPr>
                                  <w:rFonts w:hint="eastAsia"/>
                                  <w:sz w:val="15"/>
                                  <w:szCs w:val="15"/>
                                </w:rPr>
                                <w:t>扑救结束、符合响应结束条件</w:t>
                              </w:r>
                            </w:p>
                          </w:txbxContent>
                        </v:textbox>
                      </v:shape>
                      <v:shape id="流程图: 可选过程 131" o:spid="_x0000_s1026" o:spt="176" type="#_x0000_t176" style="position:absolute;left:12864;top:448127;height:519;width:1316;" fillcolor="#FFFFFF" filled="t" stroked="t" coordsize="21600,21600" o:gfxdata="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">
                        <v:fill on="t" focussize="0,0"/>
                        <v:stroke color="#000000" joinstyle="miter"/>
                        <v:imagedata o:title=""/>
                        <o:lock v:ext="edit" aspectratio="f"/>
                        <v:textbox>
                          <w:txbxContent>
                            <w:p>
                              <w:pPr>
                                <w:jc w:val="center"/>
                                <w:rPr>
                                  <w:rFonts w:hint="eastAsia"/>
                                </w:rPr>
                              </w:pPr>
                              <w:r>
                                <w:rPr>
                                  <w:rFonts w:hint="eastAsia"/>
                                  <w:sz w:val="15"/>
                                  <w:szCs w:val="15"/>
                                </w:rPr>
                                <w:t>结束响应</w:t>
                              </w:r>
                            </w:p>
                          </w:txbxContent>
                        </v:textbox>
                      </v:shape>
                      <v:line id="直接连接符 132" o:spid="_x0000_s1026" o:spt="20" style="position:absolute;left:13547;top:448661;height:393;width:1;" filled="f" stroked="t" coordsize="21600,21600" o:gfxdata="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LTj6s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open"/>
                        <v:imagedata o:title=""/>
                        <o:lock v:ext="edit" aspectratio="f"/>
                      </v:line>
                      <v:shape id="流程图: 可选过程 133" o:spid="_x0000_s1026" o:spt="176" type="#_x0000_t176" style="position:absolute;left:12887;top:449051;height:519;width:1316;" fillcolor="#FFFFFF" filled="t" stroked="t" coordsize="21600,21600" o:gfxdata="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mEAYC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jc w:val="center"/>
                                <w:rPr>
                                  <w:rFonts w:hint="eastAsia"/>
                                  <w:sz w:val="15"/>
                                  <w:szCs w:val="15"/>
                                </w:rPr>
                              </w:pPr>
                              <w:r>
                                <w:rPr>
                                  <w:rFonts w:hint="eastAsia"/>
                                  <w:sz w:val="15"/>
                                  <w:szCs w:val="15"/>
                                </w:rPr>
                                <w:t>后期处置</w:t>
                              </w:r>
                            </w:p>
                          </w:txbxContent>
                        </v:textbox>
                      </v:shape>
                    </v:group>
                  </v:group>
                  <v:line id="直接连接符 136" o:spid="_x0000_s1026" o:spt="20" style="position:absolute;left:10555;top:517376;height:1;width:1320;" filled="f" stroked="t" coordsize="21600,21600" o:gfxdata="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0dTiv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open"/>
                    <v:imagedata o:title=""/>
                    <o:lock v:ext="edit" aspectratio="f"/>
                  </v:line>
                  <v:shape id="流程图: 可选过程 137" o:spid="_x0000_s1026" o:spt="176" type="#_x0000_t176" style="position:absolute;left:8515;top:513500;height:990;width:1950;" fillcolor="#FFFFFF" filled="t" stroked="t" coordsize="21600,21600" o:gfxdata="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2SsAAb0AAADc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spacing w:line="280" w:lineRule="exact"/>
                            <w:rPr>
                              <w:rFonts w:hint="eastAsia"/>
                              <w:sz w:val="15"/>
                              <w:szCs w:val="15"/>
                            </w:rPr>
                          </w:pPr>
                        </w:p>
                        <w:p>
                          <w:pPr>
                            <w:rPr>
                              <w:rFonts w:hint="eastAsia"/>
                              <w:sz w:val="15"/>
                              <w:szCs w:val="15"/>
                            </w:rPr>
                          </w:pPr>
                          <w:r>
                            <w:rPr>
                              <w:rFonts w:hint="eastAsia"/>
                              <w:sz w:val="15"/>
                              <w:szCs w:val="15"/>
                            </w:rPr>
                            <w:t>区指挥部领导赶赴现场</w:t>
                          </w:r>
                        </w:p>
                      </w:txbxContent>
                    </v:textbox>
                  </v:shape>
                  <v:line id="直接连接符 138" o:spid="_x0000_s1026" o:spt="20" style="position:absolute;left:9460;top:514475;flip:x;height:1305;width:1;" filled="f" stroked="t" coordsize="21600,21600" o:gfxdata="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GuNbI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open"/>
                    <v:imagedata o:title=""/>
                    <o:lock v:ext="edit" aspectratio="f"/>
                  </v:line>
                </v:group>
              </v:group>
            </w:pict>
          </mc:Fallback>
        </mc:AlternateContent>
      </w:r>
    </w:p>
    <w:p>
      <w:pPr>
        <w:rPr>
          <w:rFonts w:hint="eastAsia"/>
          <w:color w:val="000000"/>
        </w:rPr>
      </w:pPr>
      <w:r>
        <mc:AlternateContent>
          <mc:Choice Requires="wps">
            <w:drawing>
              <wp:anchor distT="0" distB="0" distL="114300" distR="114300" simplePos="0" relativeHeight="251694080" behindDoc="0" locked="0" layoutInCell="1" allowOverlap="1">
                <wp:simplePos x="0" y="0"/>
                <wp:positionH relativeFrom="column">
                  <wp:posOffset>2660650</wp:posOffset>
                </wp:positionH>
                <wp:positionV relativeFrom="paragraph">
                  <wp:posOffset>3185160</wp:posOffset>
                </wp:positionV>
                <wp:extent cx="209550" cy="635"/>
                <wp:effectExtent l="0" t="0" r="0" b="0"/>
                <wp:wrapNone/>
                <wp:docPr id="111" name="直接连接符 111"/>
                <wp:cNvGraphicFramePr/>
                <a:graphic xmlns:a="http://schemas.openxmlformats.org/drawingml/2006/main">
                  <a:graphicData uri="http://schemas.microsoft.com/office/word/2010/wordprocessingShape">
                    <wps:wsp>
                      <wps:cNvCnPr/>
                      <wps:spPr>
                        <a:xfrm>
                          <a:off x="0" y="0"/>
                          <a:ext cx="20955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09.5pt;margin-top:250.8pt;height:0.05pt;width:16.5pt;z-index:251694080;mso-width-relative:page;mso-height-relative:page;" filled="f" stroked="t" coordsize="21600,21600" o:gfxdata="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1517650</wp:posOffset>
                </wp:positionH>
                <wp:positionV relativeFrom="paragraph">
                  <wp:posOffset>3185160</wp:posOffset>
                </wp:positionV>
                <wp:extent cx="180975" cy="635"/>
                <wp:effectExtent l="0" t="0" r="0" b="0"/>
                <wp:wrapNone/>
                <wp:docPr id="110" name="直接连接符 110"/>
                <wp:cNvGraphicFramePr/>
                <a:graphic xmlns:a="http://schemas.openxmlformats.org/drawingml/2006/main">
                  <a:graphicData uri="http://schemas.microsoft.com/office/word/2010/wordprocessingShape">
                    <wps:wsp>
                      <wps:cNvCnPr/>
                      <wps:spPr>
                        <a:xfrm>
                          <a:off x="0" y="0"/>
                          <a:ext cx="180975"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19.5pt;margin-top:250.8pt;height:0.05pt;width:14.25pt;z-index:251693056;mso-width-relative:page;mso-height-relative:page;" filled="f" stroked="t" coordsize="21600,21600" o:gfxdata="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">
                <v:fill on="f" focussize="0,0"/>
                <v:stroke color="#000000" joinstyle="round"/>
                <v:imagedata o:title=""/>
                <o:lock v:ext="edit" aspectratio="f"/>
              </v:line>
            </w:pict>
          </mc:Fallback>
        </mc:AlternateContent>
      </w:r>
    </w:p>
    <w:p>
      <w:pPr>
        <w:spacing w:line="540" w:lineRule="exact"/>
        <w:ind w:firstLine="640" w:firstLineChars="200"/>
        <w:rPr>
          <w:rFonts w:hint="eastAsia" w:eastAsia="仿宋_GB2312"/>
          <w:color w:val="000000"/>
          <w:sz w:val="32"/>
          <w:szCs w:val="32"/>
        </w:rPr>
      </w:pPr>
    </w:p>
    <w:p>
      <w:pPr>
        <w:pStyle w:val="8"/>
        <w:widowControl w:val="0"/>
        <w:spacing w:before="0" w:beforeAutospacing="0" w:after="0" w:afterAutospacing="0" w:line="720" w:lineRule="exact"/>
        <w:rPr>
          <w:rFonts w:hint="eastAsia"/>
        </w:rPr>
        <w:sectPr>
          <w:pgSz w:w="11906" w:h="16838"/>
          <w:pgMar w:top="2041" w:right="1531" w:bottom="2041" w:left="1531" w:header="851" w:footer="992" w:gutter="0"/>
          <w:pgBorders>
            <w:top w:val="none" w:sz="0" w:space="0"/>
            <w:left w:val="none" w:sz="0" w:space="0"/>
            <w:bottom w:val="none" w:sz="0" w:space="0"/>
            <w:right w:val="none" w:sz="0" w:space="0"/>
          </w:pgBorders>
          <w:pgNumType w:fmt="numberInDash"/>
          <w:cols w:space="720" w:num="1"/>
          <w:titlePg/>
          <w:rtlGutter w:val="0"/>
          <w:docGrid w:type="lines" w:linePitch="315" w:charSpace="0"/>
        </w:sectPr>
      </w:pPr>
    </w:p>
    <w:p>
      <w:pPr>
        <w:pStyle w:val="8"/>
        <w:widowControl w:val="0"/>
        <w:spacing w:before="0" w:beforeAutospacing="0" w:after="0" w:afterAutospacing="0" w:line="720" w:lineRule="exact"/>
        <w:rPr>
          <w:rFonts w:hint="eastAsia"/>
        </w:rPr>
        <w:sectPr>
          <w:headerReference r:id="rId20" w:type="first"/>
          <w:footerReference r:id="rId22" w:type="first"/>
          <w:headerReference r:id="rId19" w:type="default"/>
          <w:footerReference r:id="rId21" w:type="default"/>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0" w:num="1"/>
          <w:titlePg/>
          <w:rtlGutter w:val="0"/>
          <w:docGrid w:type="lines" w:linePitch="315" w:charSpace="0"/>
        </w:sectPr>
      </w:pPr>
    </w:p>
    <w:p>
      <w:pPr>
        <w:pStyle w:val="8"/>
        <w:widowControl w:val="0"/>
        <w:spacing w:before="0" w:beforeAutospacing="0" w:after="0" w:afterAutospacing="0" w:line="720" w:lineRule="exact"/>
        <w:rPr>
          <w:rFonts w:hint="eastAsia"/>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8"/>
        <w:widowControl w:val="0"/>
        <w:spacing w:before="0" w:beforeAutospacing="0" w:after="0" w:afterAutospacing="0" w:line="720" w:lineRule="exact"/>
        <w:rPr>
          <w:rFonts w:hint="eastAsia" w:ascii="Times New Roman" w:hAnsi="Times New Roman" w:eastAsia="仿宋_GB2312" w:cs="Times New Roman"/>
          <w:sz w:val="32"/>
          <w:szCs w:val="32"/>
        </w:rPr>
      </w:pPr>
    </w:p>
    <w:p>
      <w:pPr>
        <w:adjustRightInd w:val="0"/>
        <w:snapToGrid w:val="0"/>
        <w:spacing w:line="20" w:lineRule="exact"/>
        <w:ind w:firstLine="640" w:firstLineChars="200"/>
        <w:rPr>
          <w:rFonts w:eastAsia="仿宋_GB2312"/>
          <w:sz w:val="32"/>
          <w:szCs w:val="32"/>
        </w:rPr>
      </w:pPr>
    </w:p>
    <w:tbl>
      <w:tblPr>
        <w:tblStyle w:val="10"/>
        <w:tblpPr w:leftFromText="180" w:rightFromText="180" w:vertAnchor="text" w:horzAnchor="margin" w:tblpX="108" w:tblpY="6"/>
        <w:tblW w:w="884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8847" w:type="dxa"/>
            <w:tcBorders>
              <w:top w:val="single" w:color="auto" w:sz="12" w:space="0"/>
            </w:tcBorders>
            <w:vAlign w:val="center"/>
          </w:tcPr>
          <w:p>
            <w:pPr>
              <w:pStyle w:val="2"/>
              <w:widowControl w:val="0"/>
              <w:tabs>
                <w:tab w:val="left" w:pos="8488"/>
              </w:tabs>
              <w:spacing w:before="0" w:beforeAutospacing="0" w:after="0" w:afterAutospacing="0" w:line="560" w:lineRule="exact"/>
              <w:ind w:left="-122" w:leftChars="-58" w:firstLine="280" w:firstLineChars="100"/>
              <w:rPr>
                <w:rFonts w:eastAsia="仿宋_GB2312"/>
                <w:sz w:val="28"/>
                <w:szCs w:val="28"/>
              </w:rPr>
            </w:pPr>
            <w:r>
              <w:rPr>
                <w:rFonts w:eastAsia="仿宋_GB2312"/>
                <w:sz w:val="28"/>
                <w:szCs w:val="28"/>
              </w:rPr>
              <w:t>抄送：区委办公室，区委各部、委，区人大常委会办公室，区政协　</w:t>
            </w:r>
          </w:p>
          <w:p>
            <w:pPr>
              <w:pStyle w:val="2"/>
              <w:widowControl w:val="0"/>
              <w:tabs>
                <w:tab w:val="left" w:pos="8488"/>
              </w:tabs>
              <w:spacing w:before="0" w:beforeAutospacing="0" w:after="0" w:afterAutospacing="0" w:line="560" w:lineRule="exact"/>
              <w:ind w:left="-122" w:leftChars="-58" w:firstLine="1120" w:firstLineChars="400"/>
              <w:rPr>
                <w:rFonts w:eastAsia="仿宋_GB2312"/>
                <w:sz w:val="28"/>
                <w:szCs w:val="28"/>
              </w:rPr>
            </w:pPr>
            <w:r>
              <w:rPr>
                <w:rFonts w:eastAsia="仿宋_GB2312"/>
                <w:sz w:val="28"/>
                <w:szCs w:val="28"/>
              </w:rPr>
              <w:t>办公室，区纪委</w:t>
            </w:r>
            <w:r>
              <w:rPr>
                <w:rFonts w:hint="eastAsia" w:eastAsia="仿宋_GB2312"/>
                <w:sz w:val="28"/>
                <w:szCs w:val="28"/>
              </w:rPr>
              <w:t>监委</w:t>
            </w:r>
            <w:r>
              <w:rPr>
                <w:rFonts w:eastAsia="仿宋_GB2312"/>
                <w:sz w:val="28"/>
                <w:szCs w:val="28"/>
              </w:rPr>
              <w:t>，区法院，区检察院，各人民团体。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847" w:type="dxa"/>
            <w:tcBorders>
              <w:bottom w:val="single" w:color="auto" w:sz="12" w:space="0"/>
            </w:tcBorders>
            <w:vAlign w:val="center"/>
          </w:tcPr>
          <w:p>
            <w:pPr>
              <w:pStyle w:val="2"/>
              <w:widowControl w:val="0"/>
              <w:spacing w:after="0" w:line="560" w:lineRule="exact"/>
              <w:ind w:left="-122" w:leftChars="-58" w:firstLine="274" w:firstLineChars="98"/>
              <w:rPr>
                <w:rFonts w:hint="eastAsia" w:eastAsia="仿宋_GB2312"/>
                <w:sz w:val="28"/>
                <w:szCs w:val="28"/>
              </w:rPr>
            </w:pPr>
            <w:r>
              <w:rPr>
                <w:rFonts w:eastAsia="仿宋_GB2312"/>
                <w:sz w:val="28"/>
                <w:szCs w:val="28"/>
              </w:rPr>
              <w:t xml:space="preserve">天津市津南区人民政府办公室　　　　　 </w:t>
            </w:r>
            <w:r>
              <w:rPr>
                <w:rFonts w:ascii="Times New Roman" w:hAnsi="Times New Roman" w:eastAsia="仿宋_GB2312" w:cs="Times New Roman"/>
                <w:sz w:val="28"/>
                <w:szCs w:val="28"/>
              </w:rPr>
              <w:t xml:space="preserve">  20</w:t>
            </w:r>
            <w:r>
              <w:rPr>
                <w:rFonts w:hint="eastAsia" w:ascii="Times New Roman" w:hAnsi="Times New Roman" w:eastAsia="仿宋_GB2312" w:cs="Times New Roman"/>
                <w:sz w:val="28"/>
                <w:szCs w:val="28"/>
                <w:lang w:val="en-US" w:eastAsia="zh-CN"/>
              </w:rPr>
              <w:t>22</w:t>
            </w:r>
            <w:r>
              <w:rPr>
                <w:rFonts w:ascii="Times New Roman" w:eastAsia="仿宋_GB2312" w:cs="Times New Roman"/>
                <w:sz w:val="28"/>
                <w:szCs w:val="28"/>
              </w:rPr>
              <w:t>年</w:t>
            </w:r>
            <w:r>
              <w:rPr>
                <w:rFonts w:hint="eastAsia" w:ascii="Times New Roman" w:hAnsi="Times New Roman" w:eastAsia="仿宋_GB2312" w:cs="Times New Roman"/>
                <w:sz w:val="28"/>
                <w:szCs w:val="28"/>
                <w:lang w:val="en-US" w:eastAsia="zh-CN"/>
              </w:rPr>
              <w:t>12</w:t>
            </w:r>
            <w:r>
              <w:rPr>
                <w:rFonts w:ascii="Times New Roman" w:eastAsia="仿宋_GB2312" w:cs="Times New Roman"/>
                <w:sz w:val="28"/>
                <w:szCs w:val="28"/>
              </w:rPr>
              <w:t>月</w:t>
            </w:r>
            <w:r>
              <w:rPr>
                <w:rFonts w:hint="eastAsia" w:ascii="Times New Roman" w:hAnsi="Times New Roman" w:eastAsia="仿宋_GB2312" w:cs="Times New Roman"/>
                <w:sz w:val="28"/>
                <w:szCs w:val="28"/>
                <w:lang w:val="en-US" w:eastAsia="zh-CN"/>
              </w:rPr>
              <w:t>26</w:t>
            </w:r>
            <w:r>
              <w:rPr>
                <w:rFonts w:ascii="Times New Roman" w:eastAsia="仿宋_GB2312" w:cs="Times New Roman"/>
                <w:sz w:val="28"/>
                <w:szCs w:val="28"/>
              </w:rPr>
              <w:t>日印发</w:t>
            </w:r>
            <w:r>
              <w:rPr>
                <w:rFonts w:hint="eastAsia" w:eastAsia="仿宋_GB2312"/>
                <w:sz w:val="28"/>
                <w:szCs w:val="28"/>
              </w:rPr>
              <w:t>　</w:t>
            </w:r>
          </w:p>
        </w:tc>
      </w:tr>
    </w:tbl>
    <w:p>
      <w:pPr>
        <w:spacing w:line="14" w:lineRule="exact"/>
      </w:pPr>
    </w:p>
    <w:p>
      <w:pPr>
        <w:spacing w:line="20" w:lineRule="exact"/>
        <w:jc w:val="center"/>
        <w:rPr>
          <w:rFonts w:hint="eastAsia" w:ascii="仿宋_GB2312" w:eastAsia="仿宋_GB2312"/>
          <w:sz w:val="32"/>
          <w:szCs w:val="32"/>
        </w:rPr>
      </w:pPr>
    </w:p>
    <w:p>
      <w:pPr>
        <w:pStyle w:val="2"/>
        <w:widowControl w:val="0"/>
        <w:snapToGrid w:val="0"/>
        <w:spacing w:before="0" w:beforeAutospacing="0" w:after="0" w:afterAutospacing="0" w:line="20" w:lineRule="exact"/>
        <w:jc w:val="center"/>
        <w:rPr>
          <w:rFonts w:hint="eastAsia"/>
        </w:rPr>
      </w:pPr>
    </w:p>
    <w:sectPr>
      <w:footerReference r:id="rId24" w:type="first"/>
      <w:footerReference r:id="rId23" w:type="default"/>
      <w:pgSz w:w="11906" w:h="16838"/>
      <w:pgMar w:top="2041" w:right="1531" w:bottom="2041" w:left="1531" w:header="851" w:footer="1644" w:gutter="0"/>
      <w:pgBorders>
        <w:top w:val="none" w:sz="0" w:space="0"/>
        <w:left w:val="none" w:sz="0" w:space="0"/>
        <w:bottom w:val="none" w:sz="0" w:space="0"/>
        <w:right w:val="none" w:sz="0" w:space="0"/>
      </w:pgBorders>
      <w:pgNumType w:fmt="numberInDash"/>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文星仿宋">
    <w:altName w:val="仿宋"/>
    <w:panose1 w:val="00000000000000000000"/>
    <w:charset w:val="86"/>
    <w:family w:val="auto"/>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ind w:left="420" w:leftChars="200" w:right="420" w:rightChars="200"/>
                            <w:rPr>
                              <w:rStyle w:val="13"/>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Style w:val="13"/>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3"/>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">
              <v:fill on="f" focussize="0,0"/>
              <v:stroke on="f"/>
              <v:imagedata o:title=""/>
              <o:lock v:ext="edit" aspectratio="f"/>
              <v:textbox inset="0mm,0mm,0mm,0mm" style="mso-fit-shape-to-text:t;">
                <w:txbxContent>
                  <w:p>
                    <w:pPr>
                      <w:pStyle w:val="5"/>
                      <w:ind w:left="420" w:leftChars="200" w:right="420" w:rightChars="200"/>
                      <w:rPr>
                        <w:rStyle w:val="13"/>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Style w:val="13"/>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3"/>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13"/>
        <w:rFonts w:ascii="宋体" w:hAnsi="宋体"/>
        <w:sz w:val="28"/>
        <w:szCs w:val="28"/>
      </w:rPr>
    </w:pP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- 2 -</w:t>
    </w:r>
    <w:r>
      <w:rPr>
        <w:rFonts w:ascii="宋体" w:hAnsi="宋体"/>
        <w:sz w:val="28"/>
        <w:szCs w:val="28"/>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7"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- 23 -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- 23 -</w:t>
                    </w:r>
                    <w:r>
                      <w:rPr>
                        <w:rFonts w:hint="eastAsia" w:ascii="宋体" w:hAnsi="宋体" w:eastAsia="宋体" w:cs="宋体"/>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- 22 -</w:t>
                          </w:r>
                          <w:r>
                            <w:rPr>
                              <w:rFonts w:hint="eastAsia"/>
                              <w:lang w:eastAsia="zh-CN"/>
                            </w:rP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FAAAAAgAh07iQM6pebnPAAAABQEA&#10;AA8AAAAAAAAAAQAgAAAAOAAAAGRycy9kb3ducmV2LnhtbFBLAQIUABQAAAAIAIdO4kDzwJikyAEA&#10;AJsDAAAOAAAAAAAAAAEAIAAAADQBAABkcnMvZTJvRG9jLnhtbFBLAQIUAAoAAAAAAIdO4kAAAAAA&#10;AAAAAAAAAAAEAAAAAAAAAAAAEAAAABYAAABkcnMvUEsBAhQACgAAAAAAh07iQAAAAAAAAAAAAAAA&#10;AAYAAAAAAAAAAAAQAAAAKAMAAF9yZWxzL1BLBQYAAAAABgAGAFkBAABuBQ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- 22 -</w:t>
                    </w:r>
                    <w:r>
                      <w:rPr>
                        <w:rFonts w:hint="eastAsia"/>
                        <w:lang w:eastAsia="zh-CN"/>
                      </w:rPr>
                      <w:fldChar w:fldCharType="end"/>
                    </w:r>
                  </w:p>
                </w:txbxContent>
              </v:textbox>
            </v:shape>
          </w:pict>
        </mc:Fallback>
      </mc:AlternateContent>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center"/>
    </w:pPr>
  </w:p>
  <w:p>
    <w:pPr>
      <w:pStyle w:val="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center"/>
    </w:pPr>
  </w:p>
  <w:p>
    <w:pPr>
      <w:pStyle w:val="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0"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- 23 -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- 23 -</w:t>
                    </w:r>
                    <w:r>
                      <w:rPr>
                        <w:rFonts w:hint="eastAsia" w:ascii="宋体" w:hAnsi="宋体" w:eastAsia="宋体" w:cs="宋体"/>
                        <w:sz w:val="28"/>
                        <w:szCs w:val="28"/>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jc w:val="both"/>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1"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- 22 -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- 22 -</w:t>
                    </w:r>
                    <w:r>
                      <w:rPr>
                        <w:rFonts w:hint="eastAsia" w:ascii="宋体" w:hAnsi="宋体" w:eastAsia="宋体" w:cs="宋体"/>
                        <w:sz w:val="28"/>
                        <w:szCs w:val="28"/>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exact"/>
      <w:ind w:right="363" w:firstLine="0"/>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-9525</wp:posOffset>
              </wp:positionV>
              <wp:extent cx="1828800" cy="1828800"/>
              <wp:effectExtent l="0" t="0" r="0" b="0"/>
              <wp:wrapNone/>
              <wp:docPr id="368" name="文本框 3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ind w:left="420" w:leftChars="200" w:right="420" w:rightChars="20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75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">
              <v:fill on="f" focussize="0,0"/>
              <v:stroke on="f"/>
              <v:imagedata o:title=""/>
              <o:lock v:ext="edit" aspectratio="f"/>
              <v:textbox inset="0mm,0mm,0mm,0mm" style="mso-fit-shape-to-text:t;">
                <w:txbxContent>
                  <w:p>
                    <w:pPr>
                      <w:pStyle w:val="5"/>
                      <w:ind w:left="420" w:leftChars="200" w:right="420" w:rightChars="20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jc w:val="both"/>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jc w:val="both"/>
    </w:pPr>
    <w:r>
      <w:rPr>
        <w:sz w:val="18"/>
      </w:rPr>
      <mc:AlternateContent>
        <mc:Choice Requires="wps">
          <w:drawing>
            <wp:anchor distT="0" distB="0" distL="114300" distR="114300" simplePos="0" relativeHeight="2517032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2"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- 22 -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7" o:spid="_x0000_s1026" o:spt="202" type="#_x0000_t202" style="position:absolute;left:0pt;margin-top:0pt;height:144pt;width:144pt;mso-position-horizontal:outside;mso-position-horizontal-relative:margin;mso-wrap-style:none;z-index:25170329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- 22 -</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r>
      <mc:AlternateContent>
        <mc:Choice Requires="wps">
          <w:drawing>
            <wp:anchor distT="0" distB="0" distL="114300" distR="114300" simplePos="0" relativeHeight="251664384" behindDoc="0" locked="0" layoutInCell="1" allowOverlap="1">
              <wp:simplePos x="0" y="0"/>
              <wp:positionH relativeFrom="column">
                <wp:posOffset>-560705</wp:posOffset>
              </wp:positionH>
              <wp:positionV relativeFrom="paragraph">
                <wp:posOffset>631825</wp:posOffset>
              </wp:positionV>
              <wp:extent cx="459740" cy="608330"/>
              <wp:effectExtent l="0" t="0" r="16510" b="1270"/>
              <wp:wrapNone/>
              <wp:docPr id="189" name="文本框 109"/>
              <wp:cNvGraphicFramePr/>
              <a:graphic xmlns:a="http://schemas.openxmlformats.org/drawingml/2006/main">
                <a:graphicData uri="http://schemas.microsoft.com/office/word/2010/wordprocessingShape">
                  <wps:wsp>
                    <wps:cNvSpPr txBox="1"/>
                    <wps:spPr>
                      <a:xfrm>
                        <a:off x="0" y="0"/>
                        <a:ext cx="459740" cy="608330"/>
                      </a:xfrm>
                      <a:prstGeom prst="rect">
                        <a:avLst/>
                      </a:prstGeom>
                      <a:solidFill>
                        <a:srgbClr val="FFFFFF"/>
                      </a:solidFill>
                      <a:ln>
                        <a:noFill/>
                      </a:ln>
                      <a:effectLst/>
                    </wps:spPr>
                    <wps:txbx>
                      <w:txbxContent>
                        <w:p>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- 30 -</w:t>
                          </w:r>
                          <w:r>
                            <w:rPr>
                              <w:rFonts w:hint="eastAsia" w:ascii="宋体" w:hAnsi="宋体" w:cs="宋体"/>
                              <w:sz w:val="28"/>
                              <w:szCs w:val="28"/>
                            </w:rPr>
                            <w:fldChar w:fldCharType="end"/>
                          </w:r>
                        </w:p>
                      </w:txbxContent>
                    </wps:txbx>
                    <wps:bodyPr vert="eaVert" upright="1"/>
                  </wps:wsp>
                </a:graphicData>
              </a:graphic>
            </wp:anchor>
          </w:drawing>
        </mc:Choice>
        <mc:Fallback>
          <w:pict>
            <v:shape id="文本框 109" o:spid="_x0000_s1026" o:spt="202" type="#_x0000_t202" style="position:absolute;left:0pt;margin-left:-44.15pt;margin-top:49.75pt;height:47.9pt;width:36.2pt;z-index:251664384;mso-width-relative:page;mso-height-relative:page;" fillcolor="#FFFFFF" filled="t" stroked="f" coordsize="21600,21600" o:gfxdata="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">
              <v:fill on="t" focussize="0,0"/>
              <v:stroke on="f"/>
              <v:imagedata o:title=""/>
              <o:lock v:ext="edit" aspectratio="f"/>
              <v:textbox style="layout-flow:vertical-ideographic;">
                <w:txbxContent>
                  <w:p>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- 30 -</w:t>
                    </w:r>
                    <w:r>
                      <w:rPr>
                        <w:rFonts w:hint="eastAsia" w:ascii="宋体" w:hAnsi="宋体" w:cs="宋体"/>
                        <w:sz w:val="28"/>
                        <w:szCs w:val="28"/>
                      </w:rP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9F2AA8"/>
    <w:multiLevelType w:val="singleLevel"/>
    <w:tmpl w:val="7F9F2AA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8"/>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131D7DFB"/>
    <w:rsid w:val="14175F32"/>
    <w:rsid w:val="1FAD77B7"/>
    <w:rsid w:val="258C3CC4"/>
    <w:rsid w:val="369FEED0"/>
    <w:rsid w:val="3B000D23"/>
    <w:rsid w:val="3BDF0524"/>
    <w:rsid w:val="3E9475C3"/>
    <w:rsid w:val="3FEB9AB9"/>
    <w:rsid w:val="49FBB612"/>
    <w:rsid w:val="4B3417ED"/>
    <w:rsid w:val="55995074"/>
    <w:rsid w:val="597D3224"/>
    <w:rsid w:val="599D526A"/>
    <w:rsid w:val="5C862668"/>
    <w:rsid w:val="5E9934FF"/>
    <w:rsid w:val="63B70639"/>
    <w:rsid w:val="649F0228"/>
    <w:rsid w:val="65124AA9"/>
    <w:rsid w:val="67944E3D"/>
    <w:rsid w:val="67950591"/>
    <w:rsid w:val="6C7D0615"/>
    <w:rsid w:val="6CEC44CA"/>
    <w:rsid w:val="6E8C029B"/>
    <w:rsid w:val="72B473E8"/>
    <w:rsid w:val="7AAF29F1"/>
    <w:rsid w:val="7D6C45A7"/>
    <w:rsid w:val="99948727"/>
    <w:rsid w:val="A5AA4E42"/>
    <w:rsid w:val="B6DF700E"/>
    <w:rsid w:val="BDDCA938"/>
    <w:rsid w:val="DFF68B18"/>
    <w:rsid w:val="EEED27D0"/>
    <w:rsid w:val="EFFD1ABA"/>
    <w:rsid w:val="F6AA41DC"/>
    <w:rsid w:val="F76BFC42"/>
    <w:rsid w:val="F83B1CBD"/>
    <w:rsid w:val="F9DB4134"/>
    <w:rsid w:val="FFDFD216"/>
    <w:rsid w:val="FFEC1FF6"/>
    <w:rsid w:val="FFFD0DE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Body Text Indent"/>
    <w:basedOn w:val="1"/>
    <w:qFormat/>
    <w:uiPriority w:val="99"/>
    <w:pPr>
      <w:spacing w:after="120"/>
      <w:ind w:left="420" w:leftChars="2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after="120"/>
      <w:ind w:left="420" w:leftChars="200"/>
    </w:pPr>
    <w:rPr>
      <w:sz w:val="16"/>
      <w:szCs w:val="16"/>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Title"/>
    <w:basedOn w:val="1"/>
    <w:next w:val="1"/>
    <w:qFormat/>
    <w:uiPriority w:val="99"/>
    <w:pPr>
      <w:spacing w:before="240" w:after="60"/>
      <w:jc w:val="center"/>
      <w:outlineLvl w:val="0"/>
    </w:pPr>
    <w:rPr>
      <w:rFonts w:ascii="Arial" w:hAnsi="Arial" w:eastAsia="仿宋_GB2312"/>
      <w:b/>
      <w:sz w:val="32"/>
    </w:rPr>
  </w:style>
  <w:style w:type="character" w:styleId="12">
    <w:name w:val="Strong"/>
    <w:qFormat/>
    <w:uiPriority w:val="0"/>
    <w:rPr>
      <w:b/>
      <w:bCs/>
    </w:rPr>
  </w:style>
  <w:style w:type="character" w:styleId="13">
    <w:name w:val="page number"/>
    <w:basedOn w:val="11"/>
    <w:qFormat/>
    <w:uiPriority w:val="0"/>
  </w:style>
  <w:style w:type="character" w:styleId="14">
    <w:name w:val="Hyperlink"/>
    <w:unhideWhenUsed/>
    <w:qFormat/>
    <w:uiPriority w:val="0"/>
    <w:rPr>
      <w:color w:val="0000FF"/>
      <w:u w:val="single"/>
    </w:rPr>
  </w:style>
  <w:style w:type="paragraph" w:customStyle="1" w:styleId="15">
    <w:name w:val="黑体"/>
    <w:basedOn w:val="1"/>
    <w:next w:val="1"/>
    <w:link w:val="29"/>
    <w:qFormat/>
    <w:uiPriority w:val="0"/>
    <w:pPr>
      <w:kinsoku w:val="0"/>
      <w:spacing w:line="560" w:lineRule="exact"/>
      <w:ind w:firstLine="200" w:firstLineChars="200"/>
    </w:pPr>
    <w:rPr>
      <w:rFonts w:eastAsia="黑体"/>
      <w:kern w:val="0"/>
      <w:sz w:val="32"/>
      <w:szCs w:val="20"/>
    </w:rPr>
  </w:style>
  <w:style w:type="paragraph" w:customStyle="1" w:styleId="16">
    <w:name w:val="正文-公1"/>
    <w:basedOn w:val="1"/>
    <w:next w:val="1"/>
    <w:qFormat/>
    <w:uiPriority w:val="99"/>
    <w:pPr>
      <w:ind w:firstLine="200"/>
      <w:jc w:val="left"/>
    </w:pPr>
    <w:rPr>
      <w:rFonts w:eastAsia="仿宋_GB2312"/>
    </w:rPr>
  </w:style>
  <w:style w:type="paragraph" w:customStyle="1" w:styleId="17">
    <w:name w:val="楷体"/>
    <w:basedOn w:val="1"/>
    <w:next w:val="1"/>
    <w:link w:val="26"/>
    <w:qFormat/>
    <w:uiPriority w:val="0"/>
    <w:pPr>
      <w:kinsoku w:val="0"/>
      <w:spacing w:line="560" w:lineRule="exact"/>
      <w:ind w:firstLine="200" w:firstLineChars="200"/>
    </w:pPr>
    <w:rPr>
      <w:rFonts w:eastAsia="楷体"/>
      <w:kern w:val="0"/>
      <w:sz w:val="32"/>
      <w:szCs w:val="20"/>
    </w:rPr>
  </w:style>
  <w:style w:type="paragraph" w:customStyle="1" w:styleId="18">
    <w:name w:val="小标宋"/>
    <w:basedOn w:val="1"/>
    <w:next w:val="1"/>
    <w:link w:val="22"/>
    <w:qFormat/>
    <w:uiPriority w:val="0"/>
    <w:pPr>
      <w:kinsoku w:val="0"/>
      <w:spacing w:line="640" w:lineRule="exact"/>
      <w:jc w:val="center"/>
    </w:pPr>
    <w:rPr>
      <w:rFonts w:eastAsia="方正小标宋简体"/>
      <w:kern w:val="0"/>
      <w:sz w:val="44"/>
      <w:szCs w:val="20"/>
    </w:rPr>
  </w:style>
  <w:style w:type="paragraph" w:customStyle="1" w:styleId="19">
    <w:name w:val="p0"/>
    <w:basedOn w:val="1"/>
    <w:qFormat/>
    <w:uiPriority w:val="0"/>
    <w:pPr>
      <w:widowControl/>
    </w:pPr>
    <w:rPr>
      <w:rFonts w:ascii="Calibri" w:hAnsi="Calibri" w:cs="宋体"/>
      <w:kern w:val="0"/>
      <w:szCs w:val="21"/>
    </w:rPr>
  </w:style>
  <w:style w:type="character" w:customStyle="1" w:styleId="20">
    <w:name w:val="Fz_Xbs"/>
    <w:qFormat/>
    <w:uiPriority w:val="0"/>
    <w:rPr>
      <w:rFonts w:ascii="方正小标宋简体" w:hAnsi="方正小标宋简体" w:eastAsia="方正小标宋简体" w:cs="方正小标宋简体"/>
      <w:sz w:val="44"/>
    </w:rPr>
  </w:style>
  <w:style w:type="character" w:customStyle="1" w:styleId="21">
    <w:name w:val="KaiTi"/>
    <w:qFormat/>
    <w:uiPriority w:val="0"/>
    <w:rPr>
      <w:rFonts w:ascii="楷体_GB2312" w:hAnsi="楷体_GB2312" w:eastAsia="楷体_GB2312" w:cs="楷体_GB2312"/>
      <w:sz w:val="32"/>
    </w:rPr>
  </w:style>
  <w:style w:type="character" w:customStyle="1" w:styleId="22">
    <w:name w:val="小标宋 Char"/>
    <w:link w:val="18"/>
    <w:qFormat/>
    <w:uiPriority w:val="0"/>
    <w:rPr>
      <w:rFonts w:eastAsia="方正小标宋简体"/>
      <w:sz w:val="44"/>
      <w:lang w:bidi="ar-SA"/>
    </w:rPr>
  </w:style>
  <w:style w:type="character" w:customStyle="1" w:styleId="23">
    <w:name w:val="GB_23121"/>
    <w:qFormat/>
    <w:uiPriority w:val="0"/>
    <w:rPr>
      <w:rFonts w:ascii="仿宋_GB2312" w:hAnsi="仿宋_GB2312" w:eastAsia="仿宋_GB2312" w:cs="仿宋_GB2312"/>
      <w:sz w:val="36"/>
    </w:rPr>
  </w:style>
  <w:style w:type="character" w:customStyle="1" w:styleId="24">
    <w:name w:val="Hei Ti Bold1"/>
    <w:qFormat/>
    <w:uiPriority w:val="0"/>
    <w:rPr>
      <w:rFonts w:ascii="黑体" w:hAnsi="黑体" w:eastAsia="黑体" w:cs="黑体"/>
      <w:b/>
      <w:sz w:val="36"/>
    </w:rPr>
  </w:style>
  <w:style w:type="character" w:customStyle="1" w:styleId="25">
    <w:name w:val="Red_Color"/>
    <w:qFormat/>
    <w:uiPriority w:val="0"/>
    <w:rPr>
      <w:rFonts w:ascii="方正小标宋简体" w:hAnsi="方正小标宋简体" w:eastAsia="方正小标宋简体" w:cs="方正小标宋简体"/>
      <w:color w:val="FF0000"/>
      <w:sz w:val="65"/>
    </w:rPr>
  </w:style>
  <w:style w:type="character" w:customStyle="1" w:styleId="26">
    <w:name w:val="楷体 Char"/>
    <w:link w:val="17"/>
    <w:qFormat/>
    <w:uiPriority w:val="0"/>
    <w:rPr>
      <w:rFonts w:eastAsia="楷体"/>
      <w:sz w:val="32"/>
      <w:lang w:bidi="ar-SA"/>
    </w:rPr>
  </w:style>
  <w:style w:type="character" w:customStyle="1" w:styleId="27">
    <w:name w:val="GB_2312"/>
    <w:qFormat/>
    <w:uiPriority w:val="0"/>
    <w:rPr>
      <w:rFonts w:ascii="仿宋_GB2312" w:hAnsi="仿宋_GB2312" w:eastAsia="仿宋_GB2312" w:cs="仿宋_GB2312"/>
      <w:sz w:val="32"/>
    </w:rPr>
  </w:style>
  <w:style w:type="character" w:customStyle="1" w:styleId="28">
    <w:name w:val="Hei Ti"/>
    <w:qFormat/>
    <w:uiPriority w:val="0"/>
    <w:rPr>
      <w:rFonts w:ascii="黑体" w:hAnsi="黑体" w:eastAsia="黑体" w:cs="黑体"/>
      <w:sz w:val="32"/>
    </w:rPr>
  </w:style>
  <w:style w:type="character" w:customStyle="1" w:styleId="29">
    <w:name w:val="黑体 Char"/>
    <w:link w:val="15"/>
    <w:qFormat/>
    <w:uiPriority w:val="0"/>
    <w:rPr>
      <w:rFonts w:eastAsia="黑体"/>
      <w:sz w:val="32"/>
      <w:lang w:bidi="ar-SA"/>
    </w:rPr>
  </w:style>
  <w:style w:type="character" w:customStyle="1" w:styleId="30">
    <w:name w:val="Hei Ti Bold"/>
    <w:qFormat/>
    <w:uiPriority w:val="0"/>
    <w:rPr>
      <w:rFonts w:ascii="黑体" w:hAnsi="黑体" w:eastAsia="黑体" w:cs="黑体"/>
      <w:b/>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header" Target="header5.xml"/><Relationship Id="rId18" Type="http://schemas.openxmlformats.org/officeDocument/2006/relationships/footer" Target="footer12.xml"/><Relationship Id="rId17" Type="http://schemas.openxmlformats.org/officeDocument/2006/relationships/header" Target="header4.xml"/><Relationship Id="rId16" Type="http://schemas.openxmlformats.org/officeDocument/2006/relationships/header" Target="header3.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19</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2021-06-08T08:23:00Z</dcterms:created>
  <dc:creator>微软用户</dc:creator>
  <cp:lastModifiedBy>user</cp:lastModifiedBy>
  <cp:lastPrinted>2017-11-14T00:49:00Z</cp:lastPrinted>
  <dcterms:modified xsi:type="dcterms:W3CDTF">2022-12-27T15:25:00Z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2191A2CF4675B46D8C72A9631A14327D</vt:lpwstr>
  </property>
</Properties>
</file>